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79B93" w14:textId="77777777" w:rsidR="00506F11" w:rsidRDefault="00506F11" w:rsidP="00EA234B">
      <w:pPr>
        <w:spacing w:after="0" w:line="240" w:lineRule="auto"/>
      </w:pPr>
    </w:p>
    <w:p w14:paraId="462652F4" w14:textId="77777777" w:rsidR="009D1812" w:rsidRDefault="00332580" w:rsidP="000720FE">
      <w:pPr>
        <w:spacing w:after="0" w:line="240" w:lineRule="auto"/>
        <w:jc w:val="center"/>
        <w:rPr>
          <w:rFonts w:asciiTheme="minorBidi" w:hAnsiTheme="minorBidi"/>
          <w:b/>
          <w:sz w:val="24"/>
          <w:szCs w:val="24"/>
          <w:u w:val="single"/>
        </w:rPr>
      </w:pPr>
      <w:r w:rsidRPr="00077AC7">
        <w:rPr>
          <w:rFonts w:asciiTheme="minorBidi" w:hAnsiTheme="minorBidi"/>
          <w:b/>
          <w:sz w:val="24"/>
          <w:szCs w:val="24"/>
          <w:u w:val="single"/>
        </w:rPr>
        <w:t xml:space="preserve">COMMITTEES </w:t>
      </w:r>
      <w:r w:rsidR="00F86C8D" w:rsidRPr="00077AC7">
        <w:rPr>
          <w:rFonts w:asciiTheme="minorBidi" w:hAnsiTheme="minorBidi"/>
          <w:b/>
          <w:sz w:val="24"/>
          <w:szCs w:val="24"/>
          <w:u w:val="single"/>
        </w:rPr>
        <w:t xml:space="preserve">OF THE </w:t>
      </w:r>
      <w:r w:rsidR="009D1812">
        <w:rPr>
          <w:rFonts w:asciiTheme="minorBidi" w:hAnsiTheme="minorBidi"/>
          <w:b/>
          <w:sz w:val="24"/>
          <w:szCs w:val="24"/>
          <w:u w:val="single"/>
        </w:rPr>
        <w:t xml:space="preserve">TRUST </w:t>
      </w:r>
      <w:r w:rsidR="00F86C8D" w:rsidRPr="00077AC7">
        <w:rPr>
          <w:rFonts w:asciiTheme="minorBidi" w:hAnsiTheme="minorBidi"/>
          <w:b/>
          <w:sz w:val="24"/>
          <w:szCs w:val="24"/>
          <w:u w:val="single"/>
        </w:rPr>
        <w:t>BOARD OF DIRECTORS</w:t>
      </w:r>
      <w:r w:rsidR="000720FE">
        <w:rPr>
          <w:rFonts w:asciiTheme="minorBidi" w:hAnsiTheme="minorBidi"/>
          <w:b/>
          <w:sz w:val="24"/>
          <w:szCs w:val="24"/>
          <w:u w:val="single"/>
        </w:rPr>
        <w:t xml:space="preserve"> </w:t>
      </w:r>
    </w:p>
    <w:p w14:paraId="763AE546" w14:textId="77777777" w:rsidR="00740805" w:rsidRDefault="00740805" w:rsidP="000720FE">
      <w:pPr>
        <w:spacing w:after="0" w:line="240" w:lineRule="auto"/>
        <w:jc w:val="center"/>
        <w:rPr>
          <w:rFonts w:asciiTheme="minorBidi" w:hAnsiTheme="minorBidi"/>
          <w:b/>
          <w:sz w:val="24"/>
          <w:szCs w:val="24"/>
          <w:u w:val="single"/>
        </w:rPr>
      </w:pPr>
    </w:p>
    <w:p w14:paraId="4DEA8F4C" w14:textId="2F62A403" w:rsidR="004B33B3" w:rsidRPr="00077AC7" w:rsidRDefault="00F86C8D" w:rsidP="000720FE">
      <w:pPr>
        <w:spacing w:after="0" w:line="240" w:lineRule="auto"/>
        <w:jc w:val="center"/>
        <w:rPr>
          <w:rFonts w:asciiTheme="minorBidi" w:hAnsiTheme="minorBidi"/>
          <w:b/>
          <w:sz w:val="24"/>
          <w:szCs w:val="24"/>
          <w:u w:val="single"/>
        </w:rPr>
      </w:pPr>
      <w:r w:rsidRPr="00077AC7">
        <w:rPr>
          <w:rFonts w:asciiTheme="minorBidi" w:hAnsiTheme="minorBidi"/>
          <w:b/>
          <w:sz w:val="24"/>
          <w:szCs w:val="24"/>
          <w:u w:val="single"/>
        </w:rPr>
        <w:t>T</w:t>
      </w:r>
      <w:r w:rsidR="00277071">
        <w:rPr>
          <w:rFonts w:asciiTheme="minorBidi" w:hAnsiTheme="minorBidi"/>
          <w:b/>
          <w:sz w:val="24"/>
          <w:szCs w:val="24"/>
          <w:u w:val="single"/>
        </w:rPr>
        <w:t>erm</w:t>
      </w:r>
      <w:r w:rsidR="00740805">
        <w:rPr>
          <w:rFonts w:asciiTheme="minorBidi" w:hAnsiTheme="minorBidi"/>
          <w:b/>
          <w:sz w:val="24"/>
          <w:szCs w:val="24"/>
          <w:u w:val="single"/>
        </w:rPr>
        <w:t>s</w:t>
      </w:r>
      <w:r w:rsidR="00277071">
        <w:rPr>
          <w:rFonts w:asciiTheme="minorBidi" w:hAnsiTheme="minorBidi"/>
          <w:b/>
          <w:sz w:val="24"/>
          <w:szCs w:val="24"/>
          <w:u w:val="single"/>
        </w:rPr>
        <w:t xml:space="preserve"> of Reference </w:t>
      </w:r>
      <w:r w:rsidR="00077AC7">
        <w:rPr>
          <w:rFonts w:asciiTheme="minorBidi" w:hAnsiTheme="minorBidi"/>
          <w:b/>
          <w:sz w:val="24"/>
          <w:szCs w:val="24"/>
          <w:u w:val="single"/>
        </w:rPr>
        <w:t xml:space="preserve"> </w:t>
      </w:r>
    </w:p>
    <w:p w14:paraId="1E405202" w14:textId="77777777" w:rsidR="00EA234B" w:rsidRDefault="00EA234B" w:rsidP="00EA234B">
      <w:pPr>
        <w:pStyle w:val="ListNumbering"/>
        <w:spacing w:before="0" w:after="0"/>
        <w:jc w:val="left"/>
        <w:rPr>
          <w:rFonts w:asciiTheme="minorBidi" w:hAnsiTheme="minorBidi" w:cstheme="minorBidi"/>
          <w:sz w:val="24"/>
          <w:szCs w:val="24"/>
        </w:rPr>
      </w:pPr>
    </w:p>
    <w:p w14:paraId="3A88462E" w14:textId="1139EB2E" w:rsidR="00F86C8D" w:rsidRPr="00077AC7" w:rsidRDefault="00F86C8D" w:rsidP="00EA234B">
      <w:pPr>
        <w:pStyle w:val="ListNumbering"/>
        <w:spacing w:before="0" w:after="0"/>
        <w:jc w:val="left"/>
        <w:rPr>
          <w:rFonts w:asciiTheme="minorBidi" w:hAnsiTheme="minorBidi" w:cstheme="minorBidi"/>
          <w:sz w:val="24"/>
          <w:szCs w:val="24"/>
        </w:rPr>
      </w:pPr>
      <w:r w:rsidRPr="00077AC7">
        <w:rPr>
          <w:rFonts w:asciiTheme="minorBidi" w:hAnsiTheme="minorBidi" w:cstheme="minorBidi"/>
          <w:sz w:val="24"/>
          <w:szCs w:val="24"/>
        </w:rPr>
        <w:t xml:space="preserve">The Directors have the power to establish </w:t>
      </w:r>
      <w:r w:rsidR="00EB0C7C">
        <w:rPr>
          <w:rFonts w:asciiTheme="minorBidi" w:hAnsiTheme="minorBidi" w:cstheme="minorBidi"/>
          <w:sz w:val="24"/>
          <w:szCs w:val="24"/>
        </w:rPr>
        <w:t>C</w:t>
      </w:r>
      <w:r w:rsidRPr="00077AC7">
        <w:rPr>
          <w:rFonts w:asciiTheme="minorBidi" w:hAnsiTheme="minorBidi" w:cstheme="minorBidi"/>
          <w:sz w:val="24"/>
          <w:szCs w:val="24"/>
        </w:rPr>
        <w:t>ommittee</w:t>
      </w:r>
      <w:r w:rsidR="00277071">
        <w:rPr>
          <w:rFonts w:asciiTheme="minorBidi" w:hAnsiTheme="minorBidi" w:cstheme="minorBidi"/>
          <w:sz w:val="24"/>
          <w:szCs w:val="24"/>
        </w:rPr>
        <w:t>s</w:t>
      </w:r>
      <w:r w:rsidRPr="00077AC7">
        <w:rPr>
          <w:rFonts w:asciiTheme="minorBidi" w:hAnsiTheme="minorBidi" w:cstheme="minorBidi"/>
          <w:sz w:val="24"/>
          <w:szCs w:val="24"/>
        </w:rPr>
        <w:t xml:space="preserve"> to assist in the conduct of the business of the Trust. If a </w:t>
      </w:r>
      <w:r w:rsidR="00EB0C7C">
        <w:rPr>
          <w:rFonts w:asciiTheme="minorBidi" w:hAnsiTheme="minorBidi" w:cstheme="minorBidi"/>
          <w:sz w:val="24"/>
          <w:szCs w:val="24"/>
        </w:rPr>
        <w:t>C</w:t>
      </w:r>
      <w:r w:rsidRPr="00077AC7">
        <w:rPr>
          <w:rFonts w:asciiTheme="minorBidi" w:hAnsiTheme="minorBidi" w:cstheme="minorBidi"/>
          <w:sz w:val="24"/>
          <w:szCs w:val="24"/>
        </w:rPr>
        <w:t xml:space="preserve">ommittee is to have decision making authority, the </w:t>
      </w:r>
      <w:r w:rsidR="00EB0C7C">
        <w:rPr>
          <w:rFonts w:asciiTheme="minorBidi" w:hAnsiTheme="minorBidi" w:cstheme="minorBidi"/>
          <w:sz w:val="24"/>
          <w:szCs w:val="24"/>
        </w:rPr>
        <w:t>C</w:t>
      </w:r>
      <w:r w:rsidRPr="00077AC7">
        <w:rPr>
          <w:rFonts w:asciiTheme="minorBidi" w:hAnsiTheme="minorBidi" w:cstheme="minorBidi"/>
          <w:sz w:val="24"/>
          <w:szCs w:val="24"/>
        </w:rPr>
        <w:t>ommittee must comprise a</w:t>
      </w:r>
      <w:r w:rsidR="003F5160" w:rsidRPr="00077AC7">
        <w:rPr>
          <w:rFonts w:asciiTheme="minorBidi" w:hAnsiTheme="minorBidi" w:cstheme="minorBidi"/>
          <w:sz w:val="24"/>
          <w:szCs w:val="24"/>
        </w:rPr>
        <w:t xml:space="preserve"> </w:t>
      </w:r>
      <w:r w:rsidRPr="00077AC7">
        <w:rPr>
          <w:rFonts w:asciiTheme="minorBidi" w:hAnsiTheme="minorBidi" w:cstheme="minorBidi"/>
          <w:sz w:val="24"/>
          <w:szCs w:val="24"/>
        </w:rPr>
        <w:t>majority of Directors, enabling a quorate decision to be made.</w:t>
      </w:r>
    </w:p>
    <w:p w14:paraId="1A81B253" w14:textId="77777777" w:rsidR="00EA234B" w:rsidRDefault="00EA234B" w:rsidP="00EA234B">
      <w:pPr>
        <w:spacing w:after="0" w:line="240" w:lineRule="auto"/>
        <w:ind w:right="-46"/>
        <w:rPr>
          <w:rFonts w:asciiTheme="minorBidi" w:hAnsiTheme="minorBidi"/>
          <w:sz w:val="24"/>
          <w:szCs w:val="24"/>
        </w:rPr>
      </w:pPr>
    </w:p>
    <w:p w14:paraId="18F917F3" w14:textId="1347942F" w:rsidR="00F86C8D" w:rsidRPr="00077AC7" w:rsidRDefault="003F5160" w:rsidP="00EA234B">
      <w:pPr>
        <w:spacing w:after="0" w:line="240" w:lineRule="auto"/>
        <w:ind w:right="-46"/>
        <w:rPr>
          <w:rFonts w:asciiTheme="minorBidi" w:hAnsiTheme="minorBidi"/>
          <w:sz w:val="24"/>
          <w:szCs w:val="24"/>
        </w:rPr>
      </w:pPr>
      <w:r w:rsidRPr="00077AC7">
        <w:rPr>
          <w:rFonts w:asciiTheme="minorBidi" w:hAnsiTheme="minorBidi"/>
          <w:sz w:val="24"/>
          <w:szCs w:val="24"/>
        </w:rPr>
        <w:t xml:space="preserve">This document should be read alongside the </w:t>
      </w:r>
      <w:r w:rsidR="00C227D5">
        <w:rPr>
          <w:rFonts w:asciiTheme="minorBidi" w:hAnsiTheme="minorBidi"/>
          <w:sz w:val="24"/>
          <w:szCs w:val="24"/>
        </w:rPr>
        <w:t>BWCET/</w:t>
      </w:r>
      <w:r w:rsidRPr="00077AC7">
        <w:rPr>
          <w:rFonts w:asciiTheme="minorBidi" w:hAnsiTheme="minorBidi"/>
          <w:sz w:val="24"/>
          <w:szCs w:val="24"/>
        </w:rPr>
        <w:t xml:space="preserve">Hexham and Newcastle Diocesan Scheme of </w:t>
      </w:r>
      <w:r w:rsidR="00614FEF" w:rsidRPr="00077AC7">
        <w:rPr>
          <w:rFonts w:asciiTheme="minorBidi" w:hAnsiTheme="minorBidi"/>
          <w:sz w:val="24"/>
          <w:szCs w:val="24"/>
        </w:rPr>
        <w:t>D</w:t>
      </w:r>
      <w:r w:rsidRPr="00077AC7">
        <w:rPr>
          <w:rFonts w:asciiTheme="minorBidi" w:hAnsiTheme="minorBidi"/>
          <w:sz w:val="24"/>
          <w:szCs w:val="24"/>
        </w:rPr>
        <w:t>elegation.</w:t>
      </w:r>
    </w:p>
    <w:p w14:paraId="10048524" w14:textId="77777777" w:rsidR="00EA234B" w:rsidRDefault="00EA234B" w:rsidP="00EA234B">
      <w:pPr>
        <w:spacing w:after="0" w:line="240" w:lineRule="auto"/>
        <w:rPr>
          <w:rFonts w:asciiTheme="minorBidi" w:hAnsiTheme="minorBidi"/>
          <w:sz w:val="24"/>
          <w:szCs w:val="24"/>
        </w:rPr>
      </w:pPr>
    </w:p>
    <w:p w14:paraId="27187276" w14:textId="02FDCDA2" w:rsidR="00952F8F" w:rsidRPr="00077AC7" w:rsidRDefault="00277071" w:rsidP="00EA234B">
      <w:pPr>
        <w:spacing w:after="0" w:line="240" w:lineRule="auto"/>
        <w:rPr>
          <w:rFonts w:asciiTheme="minorBidi" w:hAnsiTheme="minorBidi"/>
          <w:sz w:val="24"/>
          <w:szCs w:val="24"/>
        </w:rPr>
      </w:pPr>
      <w:r>
        <w:rPr>
          <w:rFonts w:asciiTheme="minorBidi" w:hAnsiTheme="minorBidi"/>
          <w:sz w:val="24"/>
          <w:szCs w:val="24"/>
        </w:rPr>
        <w:t>Q</w:t>
      </w:r>
      <w:r w:rsidR="00952F8F" w:rsidRPr="00077AC7">
        <w:rPr>
          <w:rFonts w:asciiTheme="minorBidi" w:hAnsiTheme="minorBidi"/>
          <w:sz w:val="24"/>
          <w:szCs w:val="24"/>
        </w:rPr>
        <w:t>uorum for committees</w:t>
      </w:r>
      <w:r>
        <w:rPr>
          <w:rFonts w:asciiTheme="minorBidi" w:hAnsiTheme="minorBidi"/>
          <w:sz w:val="24"/>
          <w:szCs w:val="24"/>
        </w:rPr>
        <w:t xml:space="preserve">: </w:t>
      </w:r>
      <w:r w:rsidR="00952F8F" w:rsidRPr="00077AC7">
        <w:rPr>
          <w:rFonts w:asciiTheme="minorBidi" w:hAnsiTheme="minorBidi"/>
          <w:sz w:val="24"/>
          <w:szCs w:val="24"/>
        </w:rPr>
        <w:t>3 Directors</w:t>
      </w:r>
      <w:r>
        <w:rPr>
          <w:rFonts w:asciiTheme="minorBidi" w:hAnsiTheme="minorBidi"/>
          <w:sz w:val="24"/>
          <w:szCs w:val="24"/>
        </w:rPr>
        <w:t xml:space="preserve"> (C</w:t>
      </w:r>
      <w:r w:rsidR="004F5657" w:rsidRPr="00077AC7">
        <w:rPr>
          <w:rFonts w:asciiTheme="minorBidi" w:hAnsiTheme="minorBidi"/>
          <w:sz w:val="24"/>
          <w:szCs w:val="24"/>
        </w:rPr>
        <w:t>EO attend</w:t>
      </w:r>
      <w:r w:rsidR="00571DC9">
        <w:rPr>
          <w:rFonts w:asciiTheme="minorBidi" w:hAnsiTheme="minorBidi"/>
          <w:sz w:val="24"/>
          <w:szCs w:val="24"/>
        </w:rPr>
        <w:t>s</w:t>
      </w:r>
      <w:r w:rsidR="004F5657" w:rsidRPr="00077AC7">
        <w:rPr>
          <w:rFonts w:asciiTheme="minorBidi" w:hAnsiTheme="minorBidi"/>
          <w:sz w:val="24"/>
          <w:szCs w:val="24"/>
        </w:rPr>
        <w:t xml:space="preserve"> all meetings</w:t>
      </w:r>
      <w:r>
        <w:rPr>
          <w:rFonts w:asciiTheme="minorBidi" w:hAnsiTheme="minorBidi"/>
          <w:sz w:val="24"/>
          <w:szCs w:val="24"/>
        </w:rPr>
        <w:t>)</w:t>
      </w:r>
      <w:r w:rsidR="004F5657" w:rsidRPr="00077AC7">
        <w:rPr>
          <w:rFonts w:asciiTheme="minorBidi" w:hAnsiTheme="minorBidi"/>
          <w:sz w:val="24"/>
          <w:szCs w:val="24"/>
        </w:rPr>
        <w:t>.</w:t>
      </w:r>
    </w:p>
    <w:p w14:paraId="4758235C" w14:textId="77777777" w:rsidR="00EA234B" w:rsidRDefault="00EA234B" w:rsidP="00EA234B">
      <w:pPr>
        <w:spacing w:after="0" w:line="240" w:lineRule="auto"/>
        <w:rPr>
          <w:rFonts w:asciiTheme="minorBidi" w:hAnsiTheme="minorBidi"/>
          <w:sz w:val="24"/>
          <w:szCs w:val="24"/>
        </w:rPr>
      </w:pPr>
    </w:p>
    <w:p w14:paraId="18150631" w14:textId="0868F31E" w:rsidR="00967379" w:rsidRPr="00077AC7" w:rsidRDefault="00967379" w:rsidP="00EA234B">
      <w:pPr>
        <w:spacing w:after="0" w:line="240" w:lineRule="auto"/>
        <w:rPr>
          <w:rFonts w:asciiTheme="minorBidi" w:hAnsiTheme="minorBidi"/>
          <w:sz w:val="24"/>
          <w:szCs w:val="24"/>
        </w:rPr>
      </w:pPr>
      <w:r w:rsidRPr="00077AC7">
        <w:rPr>
          <w:rFonts w:asciiTheme="minorBidi" w:hAnsiTheme="minorBidi"/>
          <w:sz w:val="24"/>
          <w:szCs w:val="24"/>
        </w:rPr>
        <w:t>Clerk to the Trust Board</w:t>
      </w:r>
      <w:r w:rsidR="00EC0021">
        <w:rPr>
          <w:rFonts w:asciiTheme="minorBidi" w:hAnsiTheme="minorBidi"/>
          <w:sz w:val="24"/>
          <w:szCs w:val="24"/>
        </w:rPr>
        <w:t xml:space="preserve"> and its </w:t>
      </w:r>
      <w:r w:rsidR="00751A78">
        <w:rPr>
          <w:rFonts w:asciiTheme="minorBidi" w:hAnsiTheme="minorBidi"/>
          <w:sz w:val="24"/>
          <w:szCs w:val="24"/>
        </w:rPr>
        <w:t>C</w:t>
      </w:r>
      <w:r w:rsidR="00EC0021">
        <w:rPr>
          <w:rFonts w:asciiTheme="minorBidi" w:hAnsiTheme="minorBidi"/>
          <w:sz w:val="24"/>
          <w:szCs w:val="24"/>
        </w:rPr>
        <w:t>ommittees</w:t>
      </w:r>
      <w:r w:rsidR="00277071">
        <w:rPr>
          <w:rFonts w:asciiTheme="minorBidi" w:hAnsiTheme="minorBidi"/>
          <w:sz w:val="24"/>
          <w:szCs w:val="24"/>
        </w:rPr>
        <w:t xml:space="preserve">: </w:t>
      </w:r>
      <w:r w:rsidR="00A32965">
        <w:rPr>
          <w:rFonts w:asciiTheme="minorBidi" w:hAnsiTheme="minorBidi"/>
          <w:sz w:val="24"/>
          <w:szCs w:val="24"/>
        </w:rPr>
        <w:t xml:space="preserve">Jacqui Ridley </w:t>
      </w:r>
      <w:r w:rsidRPr="00077AC7">
        <w:rPr>
          <w:rFonts w:asciiTheme="minorBidi" w:hAnsiTheme="minorBidi"/>
          <w:sz w:val="24"/>
          <w:szCs w:val="24"/>
        </w:rPr>
        <w:t xml:space="preserve"> </w:t>
      </w:r>
    </w:p>
    <w:p w14:paraId="18F5658D" w14:textId="77777777" w:rsidR="00EA234B" w:rsidRDefault="00EA234B" w:rsidP="00EA234B">
      <w:pPr>
        <w:spacing w:after="0" w:line="240" w:lineRule="auto"/>
        <w:rPr>
          <w:rFonts w:asciiTheme="minorBidi" w:hAnsiTheme="minorBidi"/>
          <w:b/>
          <w:sz w:val="24"/>
          <w:szCs w:val="24"/>
          <w:u w:val="single"/>
        </w:rPr>
      </w:pPr>
    </w:p>
    <w:p w14:paraId="6FEBE0A5" w14:textId="3829ACAE" w:rsidR="00F86C8D" w:rsidRDefault="00F86C8D" w:rsidP="00EA234B">
      <w:pPr>
        <w:spacing w:after="0" w:line="240" w:lineRule="auto"/>
        <w:rPr>
          <w:rFonts w:asciiTheme="minorBidi" w:hAnsiTheme="minorBidi"/>
          <w:b/>
          <w:sz w:val="24"/>
          <w:szCs w:val="24"/>
          <w:u w:val="single"/>
        </w:rPr>
      </w:pPr>
      <w:r w:rsidRPr="00EA234B">
        <w:rPr>
          <w:rFonts w:asciiTheme="minorBidi" w:hAnsiTheme="minorBidi"/>
          <w:b/>
          <w:sz w:val="24"/>
          <w:szCs w:val="24"/>
          <w:u w:val="single"/>
        </w:rPr>
        <w:t>Finance</w:t>
      </w:r>
      <w:r w:rsidR="00077AC7" w:rsidRPr="00EA234B">
        <w:rPr>
          <w:rFonts w:asciiTheme="minorBidi" w:hAnsiTheme="minorBidi"/>
          <w:b/>
          <w:sz w:val="24"/>
          <w:szCs w:val="24"/>
          <w:u w:val="single"/>
        </w:rPr>
        <w:t xml:space="preserve"> Committee</w:t>
      </w:r>
    </w:p>
    <w:p w14:paraId="31D251E6" w14:textId="77777777" w:rsidR="00EA234B" w:rsidRPr="00EA234B" w:rsidRDefault="00EA234B" w:rsidP="00EA234B">
      <w:pPr>
        <w:spacing w:after="0" w:line="240" w:lineRule="auto"/>
        <w:rPr>
          <w:rFonts w:asciiTheme="minorBidi" w:hAnsiTheme="minorBidi"/>
          <w:b/>
          <w:sz w:val="24"/>
          <w:szCs w:val="24"/>
          <w:u w:val="single"/>
        </w:rPr>
      </w:pPr>
    </w:p>
    <w:p w14:paraId="36070E6A" w14:textId="0D0C12E4" w:rsidR="00F86C8D" w:rsidRDefault="00F86C8D" w:rsidP="00EA234B">
      <w:pPr>
        <w:pStyle w:val="ListNumbering"/>
        <w:numPr>
          <w:ilvl w:val="0"/>
          <w:numId w:val="1"/>
        </w:numPr>
        <w:spacing w:before="0" w:after="0"/>
        <w:jc w:val="left"/>
        <w:rPr>
          <w:rFonts w:asciiTheme="minorBidi" w:hAnsiTheme="minorBidi" w:cstheme="minorBidi"/>
          <w:sz w:val="24"/>
          <w:szCs w:val="24"/>
        </w:rPr>
      </w:pPr>
      <w:r w:rsidRPr="00077AC7">
        <w:rPr>
          <w:rFonts w:asciiTheme="minorBidi" w:hAnsiTheme="minorBidi" w:cstheme="minorBidi"/>
          <w:sz w:val="24"/>
          <w:szCs w:val="24"/>
        </w:rPr>
        <w:t xml:space="preserve">To ensure that the Trust Board is kept informed of all major financial issues concerning the Trust and its </w:t>
      </w:r>
      <w:r w:rsidR="00DA45E8">
        <w:rPr>
          <w:rFonts w:asciiTheme="minorBidi" w:hAnsiTheme="minorBidi" w:cstheme="minorBidi"/>
          <w:sz w:val="24"/>
          <w:szCs w:val="24"/>
        </w:rPr>
        <w:t>schools</w:t>
      </w:r>
      <w:r w:rsidRPr="00077AC7">
        <w:rPr>
          <w:rFonts w:asciiTheme="minorBidi" w:hAnsiTheme="minorBidi" w:cstheme="minorBidi"/>
          <w:sz w:val="24"/>
          <w:szCs w:val="24"/>
        </w:rPr>
        <w:t xml:space="preserve">, the overall Trust budget and those of the individual </w:t>
      </w:r>
      <w:r w:rsidR="00DA45E8">
        <w:rPr>
          <w:rFonts w:asciiTheme="minorBidi" w:hAnsiTheme="minorBidi" w:cstheme="minorBidi"/>
          <w:sz w:val="24"/>
          <w:szCs w:val="24"/>
        </w:rPr>
        <w:t>schools</w:t>
      </w:r>
      <w:r w:rsidRPr="00077AC7">
        <w:rPr>
          <w:rFonts w:asciiTheme="minorBidi" w:hAnsiTheme="minorBidi" w:cstheme="minorBidi"/>
          <w:sz w:val="24"/>
          <w:szCs w:val="24"/>
        </w:rPr>
        <w:t>, the management of funds against the budget, the benchmarking of financial performance and the heads of expenditure, the way funds are utilised (including value for money) and the way monies are secured.</w:t>
      </w:r>
    </w:p>
    <w:p w14:paraId="233D6D53" w14:textId="77777777" w:rsidR="00577CC5" w:rsidRPr="00077AC7" w:rsidRDefault="00577CC5" w:rsidP="00577CC5">
      <w:pPr>
        <w:pStyle w:val="ListNumbering"/>
        <w:spacing w:before="0" w:after="0"/>
        <w:jc w:val="left"/>
        <w:rPr>
          <w:rFonts w:asciiTheme="minorBidi" w:hAnsiTheme="minorBidi" w:cstheme="minorBidi"/>
          <w:sz w:val="24"/>
          <w:szCs w:val="24"/>
        </w:rPr>
      </w:pPr>
    </w:p>
    <w:p w14:paraId="47C0C024" w14:textId="0697E159" w:rsidR="00F86C8D" w:rsidRDefault="00F86C8D" w:rsidP="00EA234B">
      <w:pPr>
        <w:pStyle w:val="ListNumbering"/>
        <w:numPr>
          <w:ilvl w:val="0"/>
          <w:numId w:val="1"/>
        </w:numPr>
        <w:spacing w:before="0" w:after="0"/>
        <w:jc w:val="left"/>
        <w:rPr>
          <w:rFonts w:asciiTheme="minorBidi" w:hAnsiTheme="minorBidi" w:cstheme="minorBidi"/>
          <w:sz w:val="24"/>
          <w:szCs w:val="24"/>
        </w:rPr>
      </w:pPr>
      <w:r w:rsidRPr="00077AC7">
        <w:rPr>
          <w:rFonts w:asciiTheme="minorBidi" w:hAnsiTheme="minorBidi" w:cstheme="minorBidi"/>
          <w:sz w:val="24"/>
          <w:szCs w:val="24"/>
        </w:rPr>
        <w:t xml:space="preserve">To recommend the annual budget for the Trust and the </w:t>
      </w:r>
      <w:r w:rsidR="00DA45E8">
        <w:rPr>
          <w:rFonts w:asciiTheme="minorBidi" w:hAnsiTheme="minorBidi" w:cstheme="minorBidi"/>
          <w:sz w:val="24"/>
          <w:szCs w:val="24"/>
        </w:rPr>
        <w:t xml:space="preserve">schools </w:t>
      </w:r>
      <w:r w:rsidRPr="00077AC7">
        <w:rPr>
          <w:rFonts w:asciiTheme="minorBidi" w:hAnsiTheme="minorBidi" w:cstheme="minorBidi"/>
          <w:sz w:val="24"/>
          <w:szCs w:val="24"/>
        </w:rPr>
        <w:t>to the Trust Board for approval, having consulted Headteachers and (if appropriate) Local Governing Committees.</w:t>
      </w:r>
    </w:p>
    <w:p w14:paraId="7D2032B5" w14:textId="77777777" w:rsidR="00577CC5" w:rsidRDefault="00577CC5" w:rsidP="00577CC5">
      <w:pPr>
        <w:pStyle w:val="ListParagraph"/>
        <w:rPr>
          <w:rFonts w:asciiTheme="minorBidi" w:hAnsiTheme="minorBidi"/>
          <w:sz w:val="24"/>
          <w:szCs w:val="24"/>
        </w:rPr>
      </w:pPr>
    </w:p>
    <w:p w14:paraId="4897F16E" w14:textId="108BA1F5" w:rsidR="00F86C8D" w:rsidRDefault="00F86C8D" w:rsidP="00EA234B">
      <w:pPr>
        <w:pStyle w:val="ListNumbering"/>
        <w:numPr>
          <w:ilvl w:val="0"/>
          <w:numId w:val="1"/>
        </w:numPr>
        <w:spacing w:before="0" w:after="0"/>
        <w:jc w:val="left"/>
        <w:rPr>
          <w:rFonts w:asciiTheme="minorBidi" w:hAnsiTheme="minorBidi" w:cstheme="minorBidi"/>
          <w:sz w:val="24"/>
          <w:szCs w:val="24"/>
        </w:rPr>
      </w:pPr>
      <w:r w:rsidRPr="00077AC7">
        <w:rPr>
          <w:rFonts w:asciiTheme="minorBidi" w:hAnsiTheme="minorBidi" w:cstheme="minorBidi"/>
          <w:sz w:val="24"/>
          <w:szCs w:val="24"/>
        </w:rPr>
        <w:t>To receive reports from the Headteachers regarding the Trust’s/</w:t>
      </w:r>
      <w:r w:rsidR="00BC6BE4">
        <w:rPr>
          <w:rFonts w:asciiTheme="minorBidi" w:hAnsiTheme="minorBidi" w:cstheme="minorBidi"/>
          <w:sz w:val="24"/>
          <w:szCs w:val="24"/>
        </w:rPr>
        <w:t xml:space="preserve">schools </w:t>
      </w:r>
      <w:r w:rsidRPr="00077AC7">
        <w:rPr>
          <w:rFonts w:asciiTheme="minorBidi" w:hAnsiTheme="minorBidi" w:cstheme="minorBidi"/>
          <w:sz w:val="24"/>
          <w:szCs w:val="24"/>
        </w:rPr>
        <w:t>finances. This will include reports on the monitoring of income against expenditure and proposals to revise forecasts for the year. The committee will work with the Trust and the Headteachers to make any recommendations to the Trust Board.</w:t>
      </w:r>
    </w:p>
    <w:p w14:paraId="03B1F258" w14:textId="77777777" w:rsidR="00577CC5" w:rsidRDefault="00577CC5" w:rsidP="00577CC5">
      <w:pPr>
        <w:pStyle w:val="ListParagraph"/>
        <w:rPr>
          <w:rFonts w:asciiTheme="minorBidi" w:hAnsiTheme="minorBidi"/>
          <w:sz w:val="24"/>
          <w:szCs w:val="24"/>
        </w:rPr>
      </w:pPr>
    </w:p>
    <w:p w14:paraId="0815E653" w14:textId="2DF65931" w:rsidR="00F86C8D" w:rsidRDefault="00F86C8D" w:rsidP="00EA234B">
      <w:pPr>
        <w:pStyle w:val="ListNumbering"/>
        <w:numPr>
          <w:ilvl w:val="0"/>
          <w:numId w:val="1"/>
        </w:numPr>
        <w:spacing w:before="0" w:after="0"/>
        <w:jc w:val="left"/>
        <w:rPr>
          <w:rFonts w:asciiTheme="minorBidi" w:hAnsiTheme="minorBidi" w:cstheme="minorBidi"/>
          <w:sz w:val="24"/>
          <w:szCs w:val="24"/>
        </w:rPr>
      </w:pPr>
      <w:r w:rsidRPr="00077AC7">
        <w:rPr>
          <w:rFonts w:asciiTheme="minorBidi" w:hAnsiTheme="minorBidi" w:cstheme="minorBidi"/>
          <w:sz w:val="24"/>
          <w:szCs w:val="24"/>
        </w:rPr>
        <w:t>To monitor the production, timeliness and accuracy of key financial statements in response to both statutory and local requirements.</w:t>
      </w:r>
    </w:p>
    <w:p w14:paraId="4BD40AEB" w14:textId="77777777" w:rsidR="00577CC5" w:rsidRDefault="00577CC5" w:rsidP="00577CC5">
      <w:pPr>
        <w:pStyle w:val="ListParagraph"/>
        <w:rPr>
          <w:rFonts w:asciiTheme="minorBidi" w:hAnsiTheme="minorBidi"/>
          <w:sz w:val="24"/>
          <w:szCs w:val="24"/>
        </w:rPr>
      </w:pPr>
    </w:p>
    <w:p w14:paraId="4B31BE11" w14:textId="79BC420F" w:rsidR="00F86C8D" w:rsidRDefault="00F86C8D" w:rsidP="00EA234B">
      <w:pPr>
        <w:pStyle w:val="ListNumbering"/>
        <w:numPr>
          <w:ilvl w:val="0"/>
          <w:numId w:val="1"/>
        </w:numPr>
        <w:spacing w:before="0" w:after="0"/>
        <w:jc w:val="left"/>
        <w:rPr>
          <w:rFonts w:asciiTheme="minorBidi" w:hAnsiTheme="minorBidi" w:cstheme="minorBidi"/>
          <w:sz w:val="24"/>
          <w:szCs w:val="24"/>
        </w:rPr>
      </w:pPr>
      <w:r w:rsidRPr="00077AC7">
        <w:rPr>
          <w:rFonts w:asciiTheme="minorBidi" w:hAnsiTheme="minorBidi" w:cstheme="minorBidi"/>
          <w:sz w:val="24"/>
          <w:szCs w:val="24"/>
        </w:rPr>
        <w:t xml:space="preserve">To support (recommending and advising) the Trust Board in developing and then implementing a reserves policy and to consider the impact of strain in individual </w:t>
      </w:r>
      <w:r w:rsidR="00BC6BE4">
        <w:rPr>
          <w:rFonts w:asciiTheme="minorBidi" w:hAnsiTheme="minorBidi" w:cstheme="minorBidi"/>
          <w:sz w:val="24"/>
          <w:szCs w:val="24"/>
        </w:rPr>
        <w:t xml:space="preserve">school </w:t>
      </w:r>
      <w:r w:rsidRPr="00077AC7">
        <w:rPr>
          <w:rFonts w:asciiTheme="minorBidi" w:hAnsiTheme="minorBidi" w:cstheme="minorBidi"/>
          <w:sz w:val="24"/>
          <w:szCs w:val="24"/>
        </w:rPr>
        <w:t>budgets.</w:t>
      </w:r>
    </w:p>
    <w:p w14:paraId="022C1213" w14:textId="77777777" w:rsidR="00577CC5" w:rsidRDefault="00577CC5" w:rsidP="00577CC5">
      <w:pPr>
        <w:pStyle w:val="ListParagraph"/>
        <w:rPr>
          <w:rFonts w:asciiTheme="minorBidi" w:hAnsiTheme="minorBidi"/>
          <w:sz w:val="24"/>
          <w:szCs w:val="24"/>
        </w:rPr>
      </w:pPr>
    </w:p>
    <w:p w14:paraId="4E5569B1" w14:textId="2F32AEF6" w:rsidR="00F86C8D" w:rsidRDefault="00F86C8D" w:rsidP="00EA234B">
      <w:pPr>
        <w:pStyle w:val="ListNumbering"/>
        <w:numPr>
          <w:ilvl w:val="0"/>
          <w:numId w:val="1"/>
        </w:numPr>
        <w:spacing w:before="0" w:after="0"/>
        <w:jc w:val="left"/>
        <w:rPr>
          <w:rFonts w:asciiTheme="minorBidi" w:hAnsiTheme="minorBidi" w:cstheme="minorBidi"/>
          <w:sz w:val="24"/>
          <w:szCs w:val="24"/>
        </w:rPr>
      </w:pPr>
      <w:r w:rsidRPr="00077AC7">
        <w:rPr>
          <w:rFonts w:asciiTheme="minorBidi" w:hAnsiTheme="minorBidi" w:cstheme="minorBidi"/>
          <w:sz w:val="24"/>
          <w:szCs w:val="24"/>
        </w:rPr>
        <w:t xml:space="preserve">To support (recommending and advising) the Trust Board in developing and then implementing the </w:t>
      </w:r>
      <w:r w:rsidR="00A03768">
        <w:rPr>
          <w:rFonts w:asciiTheme="minorBidi" w:hAnsiTheme="minorBidi" w:cstheme="minorBidi"/>
          <w:sz w:val="24"/>
          <w:szCs w:val="24"/>
        </w:rPr>
        <w:t xml:space="preserve">Academy Trust Handbook </w:t>
      </w:r>
      <w:r w:rsidRPr="00077AC7">
        <w:rPr>
          <w:rFonts w:asciiTheme="minorBidi" w:hAnsiTheme="minorBidi" w:cstheme="minorBidi"/>
          <w:sz w:val="24"/>
          <w:szCs w:val="24"/>
        </w:rPr>
        <w:t>and associated procurement policy.</w:t>
      </w:r>
    </w:p>
    <w:p w14:paraId="26869356" w14:textId="77777777" w:rsidR="00577CC5" w:rsidRDefault="00577CC5" w:rsidP="00577CC5">
      <w:pPr>
        <w:pStyle w:val="ListParagraph"/>
        <w:rPr>
          <w:rFonts w:asciiTheme="minorBidi" w:hAnsiTheme="minorBidi"/>
          <w:sz w:val="24"/>
          <w:szCs w:val="24"/>
        </w:rPr>
      </w:pPr>
    </w:p>
    <w:p w14:paraId="3DC48B22" w14:textId="42BCCA8C" w:rsidR="00F86C8D" w:rsidRDefault="00F86C8D" w:rsidP="00EA234B">
      <w:pPr>
        <w:pStyle w:val="ListNumbering"/>
        <w:numPr>
          <w:ilvl w:val="0"/>
          <w:numId w:val="1"/>
        </w:numPr>
        <w:spacing w:before="0" w:after="0"/>
        <w:jc w:val="left"/>
        <w:rPr>
          <w:rFonts w:asciiTheme="minorBidi" w:hAnsiTheme="minorBidi" w:cstheme="minorBidi"/>
          <w:sz w:val="24"/>
          <w:szCs w:val="24"/>
        </w:rPr>
      </w:pPr>
      <w:r w:rsidRPr="00077AC7">
        <w:rPr>
          <w:rFonts w:asciiTheme="minorBidi" w:hAnsiTheme="minorBidi" w:cstheme="minorBidi"/>
          <w:sz w:val="24"/>
          <w:szCs w:val="24"/>
        </w:rPr>
        <w:t xml:space="preserve">To review tenders for major contracts as specified in the </w:t>
      </w:r>
      <w:r w:rsidR="006037C4">
        <w:rPr>
          <w:rFonts w:asciiTheme="minorBidi" w:hAnsiTheme="minorBidi" w:cstheme="minorBidi"/>
          <w:sz w:val="24"/>
          <w:szCs w:val="24"/>
        </w:rPr>
        <w:t>Academy Trust Handbook</w:t>
      </w:r>
      <w:r w:rsidRPr="00077AC7">
        <w:rPr>
          <w:rFonts w:asciiTheme="minorBidi" w:hAnsiTheme="minorBidi" w:cstheme="minorBidi"/>
          <w:sz w:val="24"/>
          <w:szCs w:val="24"/>
        </w:rPr>
        <w:t>. To approve or reject tender proposals or, where required, make recommendations to the Trust Board.</w:t>
      </w:r>
    </w:p>
    <w:p w14:paraId="7B292CF8" w14:textId="77777777" w:rsidR="000720FE" w:rsidRDefault="000720FE" w:rsidP="000720FE">
      <w:pPr>
        <w:pStyle w:val="ListParagraph"/>
        <w:rPr>
          <w:rFonts w:asciiTheme="minorBidi" w:hAnsiTheme="minorBidi"/>
          <w:sz w:val="24"/>
          <w:szCs w:val="24"/>
        </w:rPr>
      </w:pPr>
    </w:p>
    <w:p w14:paraId="381A7D68" w14:textId="7AB13159" w:rsidR="00F86C8D" w:rsidRDefault="00F86C8D" w:rsidP="00EA234B">
      <w:pPr>
        <w:pStyle w:val="ListNumbering"/>
        <w:numPr>
          <w:ilvl w:val="0"/>
          <w:numId w:val="1"/>
        </w:numPr>
        <w:spacing w:before="0" w:after="0"/>
        <w:jc w:val="left"/>
        <w:rPr>
          <w:rFonts w:asciiTheme="minorBidi" w:hAnsiTheme="minorBidi" w:cstheme="minorBidi"/>
          <w:sz w:val="24"/>
          <w:szCs w:val="24"/>
        </w:rPr>
      </w:pPr>
      <w:r w:rsidRPr="00077AC7">
        <w:rPr>
          <w:rFonts w:asciiTheme="minorBidi" w:hAnsiTheme="minorBidi" w:cstheme="minorBidi"/>
          <w:sz w:val="24"/>
          <w:szCs w:val="24"/>
        </w:rPr>
        <w:t xml:space="preserve">To recommend any changes in the </w:t>
      </w:r>
      <w:r w:rsidR="006966AD">
        <w:rPr>
          <w:rFonts w:asciiTheme="minorBidi" w:hAnsiTheme="minorBidi" w:cstheme="minorBidi"/>
          <w:sz w:val="24"/>
          <w:szCs w:val="24"/>
        </w:rPr>
        <w:t>Academy</w:t>
      </w:r>
      <w:r w:rsidR="00A03768">
        <w:rPr>
          <w:rFonts w:asciiTheme="minorBidi" w:hAnsiTheme="minorBidi" w:cstheme="minorBidi"/>
          <w:sz w:val="24"/>
          <w:szCs w:val="24"/>
        </w:rPr>
        <w:t xml:space="preserve"> Trust Handbook</w:t>
      </w:r>
      <w:r w:rsidRPr="00077AC7">
        <w:rPr>
          <w:rFonts w:asciiTheme="minorBidi" w:hAnsiTheme="minorBidi" w:cstheme="minorBidi"/>
          <w:sz w:val="24"/>
          <w:szCs w:val="24"/>
        </w:rPr>
        <w:t xml:space="preserve">, where significant, to the Trust Board. To review the operations of the Trust and the </w:t>
      </w:r>
      <w:r w:rsidR="00A03768">
        <w:rPr>
          <w:rFonts w:asciiTheme="minorBidi" w:hAnsiTheme="minorBidi" w:cstheme="minorBidi"/>
          <w:sz w:val="24"/>
          <w:szCs w:val="24"/>
        </w:rPr>
        <w:t>schools i</w:t>
      </w:r>
      <w:r w:rsidRPr="00077AC7">
        <w:rPr>
          <w:rFonts w:asciiTheme="minorBidi" w:hAnsiTheme="minorBidi" w:cstheme="minorBidi"/>
          <w:sz w:val="24"/>
          <w:szCs w:val="24"/>
        </w:rPr>
        <w:t xml:space="preserve">n relation to the procedures shown in the </w:t>
      </w:r>
      <w:r w:rsidR="00A03768">
        <w:rPr>
          <w:rFonts w:asciiTheme="minorBidi" w:hAnsiTheme="minorBidi" w:cstheme="minorBidi"/>
          <w:sz w:val="24"/>
          <w:szCs w:val="24"/>
        </w:rPr>
        <w:t>Academy Trust Handbook</w:t>
      </w:r>
      <w:r w:rsidRPr="00077AC7">
        <w:rPr>
          <w:rFonts w:asciiTheme="minorBidi" w:hAnsiTheme="minorBidi" w:cstheme="minorBidi"/>
          <w:sz w:val="24"/>
          <w:szCs w:val="24"/>
        </w:rPr>
        <w:t>. To work with the Headteachers to resolve breaches and to improve procedures as appropriate.</w:t>
      </w:r>
    </w:p>
    <w:p w14:paraId="7ABF0D81" w14:textId="77777777" w:rsidR="00577CC5" w:rsidRDefault="00577CC5" w:rsidP="00577CC5">
      <w:pPr>
        <w:pStyle w:val="ListNumbering"/>
        <w:spacing w:before="0" w:after="0"/>
        <w:jc w:val="left"/>
        <w:rPr>
          <w:rFonts w:asciiTheme="minorBidi" w:hAnsiTheme="minorBidi" w:cstheme="minorBidi"/>
          <w:sz w:val="24"/>
          <w:szCs w:val="24"/>
        </w:rPr>
      </w:pPr>
    </w:p>
    <w:p w14:paraId="6B49C164" w14:textId="77777777" w:rsidR="00F86C8D" w:rsidRPr="00077AC7" w:rsidRDefault="00F86C8D" w:rsidP="00EA234B">
      <w:pPr>
        <w:pStyle w:val="ListNumbering"/>
        <w:numPr>
          <w:ilvl w:val="0"/>
          <w:numId w:val="1"/>
        </w:numPr>
        <w:spacing w:before="0" w:after="0"/>
        <w:jc w:val="left"/>
        <w:rPr>
          <w:rFonts w:asciiTheme="minorBidi" w:hAnsiTheme="minorBidi" w:cstheme="minorBidi"/>
          <w:sz w:val="24"/>
          <w:szCs w:val="24"/>
        </w:rPr>
      </w:pPr>
      <w:r w:rsidRPr="00077AC7">
        <w:rPr>
          <w:rFonts w:asciiTheme="minorBidi" w:hAnsiTheme="minorBidi" w:cstheme="minorBidi"/>
          <w:sz w:val="24"/>
          <w:szCs w:val="24"/>
        </w:rPr>
        <w:t>To monitor key financial and accounting systems and reviewing any audits of these or the general finances of the Trust and make recommendations to the Trust Board and/or the Local Governing Committees as appropriate.</w:t>
      </w:r>
    </w:p>
    <w:p w14:paraId="524CD0DD" w14:textId="77777777" w:rsidR="00EA234B" w:rsidRDefault="00EA234B" w:rsidP="00EA234B">
      <w:pPr>
        <w:pStyle w:val="ListNumbering"/>
        <w:spacing w:before="0" w:after="0"/>
        <w:rPr>
          <w:rFonts w:asciiTheme="minorBidi" w:hAnsiTheme="minorBidi" w:cstheme="minorBidi"/>
          <w:b/>
          <w:bCs/>
          <w:sz w:val="24"/>
          <w:szCs w:val="24"/>
          <w:u w:val="single"/>
        </w:rPr>
      </w:pPr>
    </w:p>
    <w:p w14:paraId="5984AFE4" w14:textId="0AE6408D" w:rsidR="00F86C8D" w:rsidRDefault="00F86C8D" w:rsidP="00EA234B">
      <w:pPr>
        <w:pStyle w:val="ListNumbering"/>
        <w:spacing w:before="0" w:after="0"/>
        <w:rPr>
          <w:rFonts w:asciiTheme="minorBidi" w:hAnsiTheme="minorBidi" w:cstheme="minorBidi"/>
          <w:b/>
          <w:sz w:val="24"/>
          <w:szCs w:val="24"/>
          <w:u w:val="single"/>
        </w:rPr>
      </w:pPr>
      <w:r w:rsidRPr="00EA234B">
        <w:rPr>
          <w:rFonts w:asciiTheme="minorBidi" w:hAnsiTheme="minorBidi" w:cstheme="minorBidi"/>
          <w:b/>
          <w:sz w:val="24"/>
          <w:szCs w:val="24"/>
          <w:u w:val="single"/>
        </w:rPr>
        <w:t>Audit and Risk</w:t>
      </w:r>
      <w:r w:rsidR="00EA234B">
        <w:rPr>
          <w:rFonts w:asciiTheme="minorBidi" w:hAnsiTheme="minorBidi" w:cstheme="minorBidi"/>
          <w:b/>
          <w:sz w:val="24"/>
          <w:szCs w:val="24"/>
          <w:u w:val="single"/>
        </w:rPr>
        <w:t xml:space="preserve"> Committee</w:t>
      </w:r>
    </w:p>
    <w:p w14:paraId="49CC280F" w14:textId="77777777" w:rsidR="00EA234B" w:rsidRPr="00EA234B" w:rsidRDefault="00EA234B" w:rsidP="00EA234B">
      <w:pPr>
        <w:pStyle w:val="ListNumbering"/>
        <w:spacing w:before="0" w:after="0"/>
        <w:rPr>
          <w:rFonts w:asciiTheme="minorBidi" w:hAnsiTheme="minorBidi" w:cstheme="minorBidi"/>
          <w:b/>
          <w:sz w:val="24"/>
          <w:szCs w:val="24"/>
          <w:u w:val="single"/>
        </w:rPr>
      </w:pPr>
    </w:p>
    <w:p w14:paraId="525C9D49" w14:textId="6A3C236C" w:rsidR="00F86C8D" w:rsidRDefault="00F86C8D" w:rsidP="009110FD">
      <w:pPr>
        <w:pStyle w:val="ListParagraph"/>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Advise and report to the Directors in relation any organisational risks which might impede the development and implementation of a long term strategy for the success of the Trust.  The Directors shall consider any such advice given by the Audit Committee.</w:t>
      </w:r>
    </w:p>
    <w:p w14:paraId="2027D428" w14:textId="77777777" w:rsidR="00577CC5" w:rsidRPr="00577CC5" w:rsidRDefault="00577CC5" w:rsidP="00577CC5">
      <w:pPr>
        <w:tabs>
          <w:tab w:val="left" w:pos="851"/>
        </w:tabs>
        <w:suppressAutoHyphens/>
        <w:spacing w:after="0" w:line="240" w:lineRule="auto"/>
        <w:rPr>
          <w:rFonts w:asciiTheme="minorBidi" w:eastAsia="Times New Roman" w:hAnsiTheme="minorBidi"/>
          <w:sz w:val="24"/>
          <w:szCs w:val="24"/>
          <w:lang w:val="en-US"/>
        </w:rPr>
      </w:pPr>
    </w:p>
    <w:p w14:paraId="460AE318" w14:textId="635C637E" w:rsidR="00F86C8D"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Support the Directors in developing an organisational structure which reflects the Trust’s values and enables the management systems, structures and processes to work effectively in line with legal requirements and to ensure sound financial management.</w:t>
      </w:r>
    </w:p>
    <w:p w14:paraId="45F90A10" w14:textId="77777777" w:rsidR="00577CC5" w:rsidRDefault="00577CC5" w:rsidP="00577CC5">
      <w:pPr>
        <w:pStyle w:val="ListParagraph"/>
        <w:rPr>
          <w:rFonts w:asciiTheme="minorBidi" w:eastAsia="Times New Roman" w:hAnsiTheme="minorBidi"/>
          <w:sz w:val="24"/>
          <w:szCs w:val="24"/>
          <w:lang w:val="en-US"/>
        </w:rPr>
      </w:pPr>
    </w:p>
    <w:p w14:paraId="2AB6E6F0" w14:textId="7A44C7A4" w:rsidR="00F86C8D"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Support the Directors in the formulation of financial and risk management policies for the Trust and the Academies for achieving the aims and objectives set out in the Trust’s Development Plan or long term strategic vision.</w:t>
      </w:r>
    </w:p>
    <w:p w14:paraId="4A1E80F5" w14:textId="77777777" w:rsidR="00577CC5" w:rsidRDefault="00577CC5" w:rsidP="00577CC5">
      <w:pPr>
        <w:pStyle w:val="ListParagraph"/>
        <w:rPr>
          <w:rFonts w:asciiTheme="minorBidi" w:eastAsia="Times New Roman" w:hAnsiTheme="minorBidi"/>
          <w:sz w:val="24"/>
          <w:szCs w:val="24"/>
          <w:lang w:val="en-US"/>
        </w:rPr>
      </w:pPr>
    </w:p>
    <w:p w14:paraId="45C64926" w14:textId="2E2848F4" w:rsidR="00F86C8D"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Advise the Directors on the adequacy and effectiveness of the Trust’s systems of internal control and its arrangements for risk management, control and governance processes and securing economy, efficiency and effectiveness (value for money).</w:t>
      </w:r>
    </w:p>
    <w:p w14:paraId="008C78EB" w14:textId="77777777" w:rsidR="00577CC5" w:rsidRDefault="00577CC5" w:rsidP="00577CC5">
      <w:pPr>
        <w:pStyle w:val="ListParagraph"/>
        <w:rPr>
          <w:rFonts w:asciiTheme="minorBidi" w:eastAsia="Times New Roman" w:hAnsiTheme="minorBidi"/>
          <w:sz w:val="24"/>
          <w:szCs w:val="24"/>
          <w:lang w:val="en-US"/>
        </w:rPr>
      </w:pPr>
    </w:p>
    <w:p w14:paraId="62F106FA" w14:textId="385F90C8" w:rsidR="00F86C8D"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 xml:space="preserve">Regularly review the statement on internal control and make appropriate recommendation to the Directors and when appropriate communicate messages and advice to the Local Governing Committee, liaising as necessary with any responsible officer appointed by the Local Governing Committee to be responsible for financial oversight and risk management of the </w:t>
      </w:r>
      <w:r w:rsidR="00577CC5">
        <w:rPr>
          <w:rFonts w:asciiTheme="minorBidi" w:eastAsia="Times New Roman" w:hAnsiTheme="minorBidi"/>
          <w:sz w:val="24"/>
          <w:szCs w:val="24"/>
          <w:lang w:val="en-US"/>
        </w:rPr>
        <w:t xml:space="preserve">schools </w:t>
      </w:r>
      <w:r w:rsidRPr="00077AC7">
        <w:rPr>
          <w:rFonts w:asciiTheme="minorBidi" w:eastAsia="Times New Roman" w:hAnsiTheme="minorBidi"/>
          <w:sz w:val="24"/>
          <w:szCs w:val="24"/>
          <w:lang w:val="en-US"/>
        </w:rPr>
        <w:t>activities.</w:t>
      </w:r>
    </w:p>
    <w:p w14:paraId="11A2FCCF" w14:textId="77777777" w:rsidR="00577CC5" w:rsidRDefault="00577CC5" w:rsidP="00577CC5">
      <w:pPr>
        <w:pStyle w:val="ListParagraph"/>
        <w:rPr>
          <w:rFonts w:asciiTheme="minorBidi" w:eastAsia="Times New Roman" w:hAnsiTheme="minorBidi"/>
          <w:sz w:val="24"/>
          <w:szCs w:val="24"/>
          <w:lang w:val="en-US"/>
        </w:rPr>
      </w:pPr>
    </w:p>
    <w:p w14:paraId="53A58C4C" w14:textId="75B32BC2" w:rsidR="00F86C8D" w:rsidRPr="00077AC7"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Support and challenge the Directors and in particular the Chief Executive Officer (being the Trust’s “accounting officer”) to ensure he or she satisfies his or her duty as accounting officer to:</w:t>
      </w:r>
    </w:p>
    <w:p w14:paraId="11041388" w14:textId="77777777" w:rsidR="00F86C8D" w:rsidRPr="00077AC7" w:rsidRDefault="00F86C8D" w:rsidP="009110FD">
      <w:pPr>
        <w:numPr>
          <w:ilvl w:val="1"/>
          <w:numId w:val="2"/>
        </w:numPr>
        <w:tabs>
          <w:tab w:val="left" w:pos="851"/>
        </w:tabs>
        <w:suppressAutoHyphens/>
        <w:spacing w:after="0" w:line="240" w:lineRule="auto"/>
        <w:ind w:left="1134" w:hanging="283"/>
        <w:rPr>
          <w:rFonts w:asciiTheme="minorBidi" w:eastAsia="Times New Roman" w:hAnsiTheme="minorBidi"/>
          <w:sz w:val="24"/>
          <w:szCs w:val="24"/>
          <w:lang w:val="en-US"/>
        </w:rPr>
      </w:pPr>
      <w:r w:rsidRPr="00077AC7">
        <w:rPr>
          <w:rFonts w:asciiTheme="minorBidi" w:eastAsia="Times New Roman" w:hAnsiTheme="minorBidi"/>
          <w:sz w:val="24"/>
          <w:szCs w:val="24"/>
          <w:lang w:val="en-US"/>
        </w:rPr>
        <w:t>Ensuring value for money;</w:t>
      </w:r>
    </w:p>
    <w:p w14:paraId="646E0CAA" w14:textId="77777777" w:rsidR="00F86C8D" w:rsidRPr="00077AC7" w:rsidRDefault="00F86C8D" w:rsidP="009110FD">
      <w:pPr>
        <w:numPr>
          <w:ilvl w:val="1"/>
          <w:numId w:val="2"/>
        </w:numPr>
        <w:tabs>
          <w:tab w:val="left" w:pos="851"/>
        </w:tabs>
        <w:suppressAutoHyphens/>
        <w:spacing w:after="0" w:line="240" w:lineRule="auto"/>
        <w:ind w:left="1134" w:hanging="283"/>
        <w:rPr>
          <w:rFonts w:asciiTheme="minorBidi" w:eastAsia="Times New Roman" w:hAnsiTheme="minorBidi"/>
          <w:sz w:val="24"/>
          <w:szCs w:val="24"/>
          <w:lang w:val="en-US"/>
        </w:rPr>
      </w:pPr>
      <w:r w:rsidRPr="00077AC7">
        <w:rPr>
          <w:rFonts w:asciiTheme="minorBidi" w:eastAsia="Times New Roman" w:hAnsiTheme="minorBidi"/>
          <w:sz w:val="24"/>
          <w:szCs w:val="24"/>
          <w:lang w:val="en-US"/>
        </w:rPr>
        <w:t>Ensuring regularity and propriety;</w:t>
      </w:r>
    </w:p>
    <w:p w14:paraId="6CE8C1CD" w14:textId="77777777" w:rsidR="00F86C8D" w:rsidRPr="00077AC7" w:rsidRDefault="00F86C8D" w:rsidP="009110FD">
      <w:pPr>
        <w:numPr>
          <w:ilvl w:val="1"/>
          <w:numId w:val="2"/>
        </w:numPr>
        <w:tabs>
          <w:tab w:val="left" w:pos="851"/>
        </w:tabs>
        <w:suppressAutoHyphens/>
        <w:spacing w:after="0" w:line="240" w:lineRule="auto"/>
        <w:ind w:left="1134" w:hanging="283"/>
        <w:rPr>
          <w:rFonts w:asciiTheme="minorBidi" w:eastAsia="Times New Roman" w:hAnsiTheme="minorBidi"/>
          <w:sz w:val="24"/>
          <w:szCs w:val="24"/>
          <w:lang w:val="en-US"/>
        </w:rPr>
      </w:pPr>
      <w:r w:rsidRPr="00077AC7">
        <w:rPr>
          <w:rFonts w:asciiTheme="minorBidi" w:eastAsia="Times New Roman" w:hAnsiTheme="minorBidi"/>
          <w:sz w:val="24"/>
          <w:szCs w:val="24"/>
          <w:lang w:val="en-US"/>
        </w:rPr>
        <w:t>Ensuring prudent and economical administration;</w:t>
      </w:r>
    </w:p>
    <w:p w14:paraId="385FD2D4" w14:textId="77777777" w:rsidR="00F86C8D" w:rsidRPr="00077AC7" w:rsidRDefault="00F86C8D" w:rsidP="009110FD">
      <w:pPr>
        <w:numPr>
          <w:ilvl w:val="1"/>
          <w:numId w:val="2"/>
        </w:numPr>
        <w:tabs>
          <w:tab w:val="left" w:pos="851"/>
        </w:tabs>
        <w:suppressAutoHyphens/>
        <w:spacing w:after="0" w:line="240" w:lineRule="auto"/>
        <w:ind w:left="1134" w:hanging="283"/>
        <w:rPr>
          <w:rFonts w:asciiTheme="minorBidi" w:eastAsia="Times New Roman" w:hAnsiTheme="minorBidi"/>
          <w:sz w:val="24"/>
          <w:szCs w:val="24"/>
          <w:lang w:val="en-US"/>
        </w:rPr>
      </w:pPr>
      <w:r w:rsidRPr="00077AC7">
        <w:rPr>
          <w:rFonts w:asciiTheme="minorBidi" w:eastAsia="Times New Roman" w:hAnsiTheme="minorBidi"/>
          <w:sz w:val="24"/>
          <w:szCs w:val="24"/>
          <w:lang w:val="en-US"/>
        </w:rPr>
        <w:t>Avoiding waste and extravagance;</w:t>
      </w:r>
    </w:p>
    <w:p w14:paraId="4F27E482" w14:textId="77777777" w:rsidR="00F86C8D" w:rsidRPr="00077AC7" w:rsidRDefault="00F86C8D" w:rsidP="009110FD">
      <w:pPr>
        <w:numPr>
          <w:ilvl w:val="1"/>
          <w:numId w:val="2"/>
        </w:numPr>
        <w:tabs>
          <w:tab w:val="left" w:pos="851"/>
        </w:tabs>
        <w:suppressAutoHyphens/>
        <w:spacing w:after="0" w:line="240" w:lineRule="auto"/>
        <w:ind w:left="1134" w:hanging="283"/>
        <w:rPr>
          <w:rFonts w:asciiTheme="minorBidi" w:eastAsia="Times New Roman" w:hAnsiTheme="minorBidi"/>
          <w:sz w:val="24"/>
          <w:szCs w:val="24"/>
          <w:lang w:val="en-US"/>
        </w:rPr>
      </w:pPr>
      <w:r w:rsidRPr="00077AC7">
        <w:rPr>
          <w:rFonts w:asciiTheme="minorBidi" w:eastAsia="Times New Roman" w:hAnsiTheme="minorBidi"/>
          <w:sz w:val="24"/>
          <w:szCs w:val="24"/>
          <w:lang w:val="en-US"/>
        </w:rPr>
        <w:t>Ensuring the efficient and effective use of resources;</w:t>
      </w:r>
    </w:p>
    <w:p w14:paraId="487632BB" w14:textId="39317847" w:rsidR="00F86C8D" w:rsidRDefault="00F86C8D" w:rsidP="009110FD">
      <w:pPr>
        <w:numPr>
          <w:ilvl w:val="1"/>
          <w:numId w:val="2"/>
        </w:numPr>
        <w:tabs>
          <w:tab w:val="left" w:pos="851"/>
        </w:tabs>
        <w:suppressAutoHyphens/>
        <w:spacing w:after="0" w:line="240" w:lineRule="auto"/>
        <w:ind w:left="1134" w:hanging="283"/>
        <w:rPr>
          <w:rFonts w:asciiTheme="minorBidi" w:eastAsia="Times New Roman" w:hAnsiTheme="minorBidi"/>
          <w:sz w:val="24"/>
          <w:szCs w:val="24"/>
          <w:lang w:val="en-US"/>
        </w:rPr>
      </w:pPr>
      <w:r w:rsidRPr="00077AC7">
        <w:rPr>
          <w:rFonts w:asciiTheme="minorBidi" w:eastAsia="Times New Roman" w:hAnsiTheme="minorBidi"/>
          <w:sz w:val="24"/>
          <w:szCs w:val="24"/>
          <w:lang w:val="en-US"/>
        </w:rPr>
        <w:t>Keeping proper accounts</w:t>
      </w:r>
      <w:r w:rsidR="001535CF">
        <w:rPr>
          <w:rFonts w:asciiTheme="minorBidi" w:eastAsia="Times New Roman" w:hAnsiTheme="minorBidi"/>
          <w:sz w:val="24"/>
          <w:szCs w:val="24"/>
          <w:lang w:val="en-US"/>
        </w:rPr>
        <w:t>.</w:t>
      </w:r>
    </w:p>
    <w:p w14:paraId="545434F8" w14:textId="77777777" w:rsidR="001535CF" w:rsidRDefault="001535CF" w:rsidP="001535CF">
      <w:pPr>
        <w:tabs>
          <w:tab w:val="left" w:pos="851"/>
        </w:tabs>
        <w:suppressAutoHyphens/>
        <w:spacing w:after="0" w:line="240" w:lineRule="auto"/>
        <w:ind w:left="851"/>
        <w:rPr>
          <w:rFonts w:asciiTheme="minorBidi" w:eastAsia="Times New Roman" w:hAnsiTheme="minorBidi"/>
          <w:sz w:val="24"/>
          <w:szCs w:val="24"/>
          <w:lang w:val="en-US"/>
        </w:rPr>
      </w:pPr>
    </w:p>
    <w:p w14:paraId="79851229" w14:textId="41865AD4" w:rsidR="00F86C8D"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 xml:space="preserve">Establish and implement a system of financial and risk reporting by the </w:t>
      </w:r>
      <w:r w:rsidR="001535CF">
        <w:rPr>
          <w:rFonts w:asciiTheme="minorBidi" w:eastAsia="Times New Roman" w:hAnsiTheme="minorBidi"/>
          <w:sz w:val="24"/>
          <w:szCs w:val="24"/>
          <w:lang w:val="en-US"/>
        </w:rPr>
        <w:t xml:space="preserve">schools </w:t>
      </w:r>
      <w:r w:rsidRPr="00077AC7">
        <w:rPr>
          <w:rFonts w:asciiTheme="minorBidi" w:eastAsia="Times New Roman" w:hAnsiTheme="minorBidi"/>
          <w:sz w:val="24"/>
          <w:szCs w:val="24"/>
          <w:lang w:val="en-US"/>
        </w:rPr>
        <w:t>to the Directors and to oversee that reporting to ensure that such a system complies with the Trust’s legal obligations.</w:t>
      </w:r>
    </w:p>
    <w:p w14:paraId="52E26E9E" w14:textId="77777777" w:rsidR="00DB45C5" w:rsidRPr="00077AC7" w:rsidRDefault="00DB45C5" w:rsidP="00DB45C5">
      <w:pPr>
        <w:tabs>
          <w:tab w:val="left" w:pos="851"/>
        </w:tabs>
        <w:suppressAutoHyphens/>
        <w:spacing w:after="0" w:line="240" w:lineRule="auto"/>
        <w:rPr>
          <w:rFonts w:asciiTheme="minorBidi" w:eastAsia="Times New Roman" w:hAnsiTheme="minorBidi"/>
          <w:sz w:val="24"/>
          <w:szCs w:val="24"/>
          <w:lang w:val="en-US"/>
        </w:rPr>
      </w:pPr>
    </w:p>
    <w:p w14:paraId="0116B41F" w14:textId="2165445B" w:rsidR="00F86C8D"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 xml:space="preserve">Review any financial and risk report submitted by the </w:t>
      </w:r>
      <w:r w:rsidR="001535CF">
        <w:rPr>
          <w:rFonts w:asciiTheme="minorBidi" w:eastAsia="Times New Roman" w:hAnsiTheme="minorBidi"/>
          <w:sz w:val="24"/>
          <w:szCs w:val="24"/>
          <w:lang w:val="en-US"/>
        </w:rPr>
        <w:t xml:space="preserve">schools </w:t>
      </w:r>
      <w:r w:rsidRPr="00077AC7">
        <w:rPr>
          <w:rFonts w:asciiTheme="minorBidi" w:eastAsia="Times New Roman" w:hAnsiTheme="minorBidi"/>
          <w:sz w:val="24"/>
          <w:szCs w:val="24"/>
          <w:lang w:val="en-US"/>
        </w:rPr>
        <w:t>and advising the Directors on any issues arising from it as well as making recommendations for future reports to sustain the integrity of the financial and risk management systems.</w:t>
      </w:r>
    </w:p>
    <w:p w14:paraId="44FC2835" w14:textId="77777777" w:rsidR="001535CF" w:rsidRPr="00077AC7" w:rsidRDefault="001535CF" w:rsidP="001535CF">
      <w:pPr>
        <w:tabs>
          <w:tab w:val="left" w:pos="851"/>
        </w:tabs>
        <w:suppressAutoHyphens/>
        <w:spacing w:after="0" w:line="240" w:lineRule="auto"/>
        <w:rPr>
          <w:rFonts w:asciiTheme="minorBidi" w:eastAsia="Times New Roman" w:hAnsiTheme="minorBidi"/>
          <w:sz w:val="24"/>
          <w:szCs w:val="24"/>
          <w:lang w:val="en-US"/>
        </w:rPr>
      </w:pPr>
    </w:p>
    <w:p w14:paraId="5F08BB3D" w14:textId="6333777E" w:rsidR="00F86C8D"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 xml:space="preserve">Advise on the formulation and implementation of a policy for the approval and signing of contracts, ensuring all contracts to be entered into by the </w:t>
      </w:r>
      <w:r w:rsidR="001535CF">
        <w:rPr>
          <w:rFonts w:asciiTheme="minorBidi" w:eastAsia="Times New Roman" w:hAnsiTheme="minorBidi"/>
          <w:sz w:val="24"/>
          <w:szCs w:val="24"/>
          <w:lang w:val="en-US"/>
        </w:rPr>
        <w:t xml:space="preserve">school </w:t>
      </w:r>
      <w:r w:rsidRPr="00077AC7">
        <w:rPr>
          <w:rFonts w:asciiTheme="minorBidi" w:eastAsia="Times New Roman" w:hAnsiTheme="minorBidi"/>
          <w:sz w:val="24"/>
          <w:szCs w:val="24"/>
          <w:lang w:val="en-US"/>
        </w:rPr>
        <w:t xml:space="preserve">are appropriate, have been authorised (or are within delegated authority) and do not expose the </w:t>
      </w:r>
      <w:r w:rsidR="00983643">
        <w:rPr>
          <w:rFonts w:asciiTheme="minorBidi" w:eastAsia="Times New Roman" w:hAnsiTheme="minorBidi"/>
          <w:sz w:val="24"/>
          <w:szCs w:val="24"/>
          <w:lang w:val="en-US"/>
        </w:rPr>
        <w:t xml:space="preserve">school </w:t>
      </w:r>
      <w:r w:rsidRPr="00077AC7">
        <w:rPr>
          <w:rFonts w:asciiTheme="minorBidi" w:eastAsia="Times New Roman" w:hAnsiTheme="minorBidi"/>
          <w:sz w:val="24"/>
          <w:szCs w:val="24"/>
          <w:lang w:val="en-US"/>
        </w:rPr>
        <w:t>to undue risk.</w:t>
      </w:r>
    </w:p>
    <w:p w14:paraId="585743B2" w14:textId="77777777" w:rsidR="00983643" w:rsidRDefault="00983643" w:rsidP="00983643">
      <w:pPr>
        <w:pStyle w:val="ListParagraph"/>
        <w:rPr>
          <w:rFonts w:asciiTheme="minorBidi" w:eastAsia="Times New Roman" w:hAnsiTheme="minorBidi"/>
          <w:sz w:val="24"/>
          <w:szCs w:val="24"/>
          <w:lang w:val="en-US"/>
        </w:rPr>
      </w:pPr>
    </w:p>
    <w:p w14:paraId="6D03F2EB" w14:textId="563D7B1D" w:rsidR="00F86C8D" w:rsidRDefault="00F86C8D" w:rsidP="009110FD">
      <w:pPr>
        <w:numPr>
          <w:ilvl w:val="0"/>
          <w:numId w:val="2"/>
        </w:numPr>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Advise the Directors on the appointment, reappointment, dismissal and remuneration of auditors (both external auditors and internal audit).</w:t>
      </w:r>
    </w:p>
    <w:p w14:paraId="60C90448" w14:textId="77777777" w:rsidR="00983643" w:rsidRDefault="00983643" w:rsidP="00983643">
      <w:pPr>
        <w:pStyle w:val="ListParagraph"/>
        <w:rPr>
          <w:rFonts w:asciiTheme="minorBidi" w:eastAsia="Times New Roman" w:hAnsiTheme="minorBidi"/>
          <w:sz w:val="24"/>
          <w:szCs w:val="24"/>
          <w:lang w:val="en-US"/>
        </w:rPr>
      </w:pPr>
    </w:p>
    <w:p w14:paraId="4B8B0BEB" w14:textId="47C86139" w:rsidR="00F86C8D" w:rsidRDefault="00F86C8D" w:rsidP="009110FD">
      <w:pPr>
        <w:numPr>
          <w:ilvl w:val="0"/>
          <w:numId w:val="2"/>
        </w:numPr>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Monitor the effectiveness of auditors, including the use of auditor performance indicators.</w:t>
      </w:r>
    </w:p>
    <w:p w14:paraId="47ADC0AE" w14:textId="77777777" w:rsidR="00983643" w:rsidRDefault="00983643" w:rsidP="00983643">
      <w:pPr>
        <w:pStyle w:val="ListParagraph"/>
        <w:rPr>
          <w:rFonts w:asciiTheme="minorBidi" w:eastAsia="Times New Roman" w:hAnsiTheme="minorBidi"/>
          <w:sz w:val="24"/>
          <w:szCs w:val="24"/>
          <w:lang w:val="en-US"/>
        </w:rPr>
      </w:pPr>
    </w:p>
    <w:p w14:paraId="33FFFB59" w14:textId="6CAE511A" w:rsidR="009110FD" w:rsidRDefault="00F86C8D" w:rsidP="009110FD">
      <w:pPr>
        <w:numPr>
          <w:ilvl w:val="0"/>
          <w:numId w:val="2"/>
        </w:numPr>
        <w:suppressAutoHyphens/>
        <w:spacing w:after="0" w:line="240" w:lineRule="auto"/>
        <w:ind w:left="426" w:hanging="426"/>
        <w:rPr>
          <w:rFonts w:asciiTheme="minorBidi" w:eastAsia="Times New Roman" w:hAnsiTheme="minorBidi"/>
          <w:sz w:val="24"/>
          <w:szCs w:val="24"/>
          <w:lang w:val="en-US"/>
        </w:rPr>
      </w:pPr>
      <w:r w:rsidRPr="009110FD">
        <w:rPr>
          <w:rFonts w:asciiTheme="minorBidi" w:eastAsia="Times New Roman" w:hAnsiTheme="minorBidi"/>
          <w:sz w:val="24"/>
          <w:szCs w:val="24"/>
          <w:lang w:val="en-US"/>
        </w:rPr>
        <w:t xml:space="preserve">Ensure effective coordination between auditors ensuring that a consistent method of audit is adopted across all </w:t>
      </w:r>
      <w:r w:rsidR="00983643">
        <w:rPr>
          <w:rFonts w:asciiTheme="minorBidi" w:eastAsia="Times New Roman" w:hAnsiTheme="minorBidi"/>
          <w:sz w:val="24"/>
          <w:szCs w:val="24"/>
          <w:lang w:val="en-US"/>
        </w:rPr>
        <w:t>schools</w:t>
      </w:r>
      <w:r w:rsidRPr="009110FD">
        <w:rPr>
          <w:rFonts w:asciiTheme="minorBidi" w:eastAsia="Times New Roman" w:hAnsiTheme="minorBidi"/>
          <w:sz w:val="24"/>
          <w:szCs w:val="24"/>
          <w:lang w:val="en-US"/>
        </w:rPr>
        <w:t>.</w:t>
      </w:r>
    </w:p>
    <w:p w14:paraId="648A8329" w14:textId="77777777" w:rsidR="00983643" w:rsidRDefault="00983643" w:rsidP="00983643">
      <w:pPr>
        <w:pStyle w:val="ListParagraph"/>
        <w:rPr>
          <w:rFonts w:asciiTheme="minorBidi" w:eastAsia="Times New Roman" w:hAnsiTheme="minorBidi"/>
          <w:sz w:val="24"/>
          <w:szCs w:val="24"/>
          <w:lang w:val="en-US"/>
        </w:rPr>
      </w:pPr>
    </w:p>
    <w:p w14:paraId="4C10A5A2" w14:textId="620A134E" w:rsidR="00F86C8D" w:rsidRDefault="00F86C8D" w:rsidP="009110FD">
      <w:pPr>
        <w:numPr>
          <w:ilvl w:val="0"/>
          <w:numId w:val="2"/>
        </w:numPr>
        <w:suppressAutoHyphens/>
        <w:spacing w:after="0" w:line="240" w:lineRule="auto"/>
        <w:ind w:left="426" w:hanging="426"/>
        <w:rPr>
          <w:rFonts w:asciiTheme="minorBidi" w:eastAsia="Times New Roman" w:hAnsiTheme="minorBidi"/>
          <w:sz w:val="24"/>
          <w:szCs w:val="24"/>
          <w:lang w:val="en-US"/>
        </w:rPr>
      </w:pPr>
      <w:r w:rsidRPr="009110FD">
        <w:rPr>
          <w:rFonts w:asciiTheme="minorBidi" w:eastAsia="Times New Roman" w:hAnsiTheme="minorBidi"/>
          <w:sz w:val="24"/>
          <w:szCs w:val="24"/>
          <w:lang w:val="en-US"/>
        </w:rPr>
        <w:t>Ensure that additional services undertaken by auditors are compatible with the audit independence and objectivity.</w:t>
      </w:r>
    </w:p>
    <w:p w14:paraId="30AB6307" w14:textId="77777777" w:rsidR="00983643" w:rsidRDefault="00983643" w:rsidP="00983643">
      <w:pPr>
        <w:pStyle w:val="ListParagraph"/>
        <w:rPr>
          <w:rFonts w:asciiTheme="minorBidi" w:eastAsia="Times New Roman" w:hAnsiTheme="minorBidi"/>
          <w:sz w:val="24"/>
          <w:szCs w:val="24"/>
          <w:lang w:val="en-US"/>
        </w:rPr>
      </w:pPr>
    </w:p>
    <w:p w14:paraId="35AF04A7" w14:textId="7AA5E89A" w:rsidR="00F86C8D"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Agree the work programme of internal audit including the checking of financial controls, systems, transactions and risks.</w:t>
      </w:r>
    </w:p>
    <w:p w14:paraId="30D984C3" w14:textId="77777777" w:rsidR="00983643" w:rsidRDefault="00983643" w:rsidP="00983643">
      <w:pPr>
        <w:pStyle w:val="ListParagraph"/>
        <w:rPr>
          <w:rFonts w:asciiTheme="minorBidi" w:eastAsia="Times New Roman" w:hAnsiTheme="minorBidi"/>
          <w:sz w:val="24"/>
          <w:szCs w:val="24"/>
          <w:lang w:val="en-US"/>
        </w:rPr>
      </w:pPr>
    </w:p>
    <w:p w14:paraId="16525B7A" w14:textId="4ADE2B69" w:rsidR="00F86C8D"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Consider the reports of the auditors and, when appropriate, advise the Directors and the Academies of material control issues.</w:t>
      </w:r>
    </w:p>
    <w:p w14:paraId="13C51189" w14:textId="77777777" w:rsidR="00983643" w:rsidRDefault="00983643" w:rsidP="00983643">
      <w:pPr>
        <w:pStyle w:val="ListParagraph"/>
        <w:rPr>
          <w:rFonts w:asciiTheme="minorBidi" w:eastAsia="Times New Roman" w:hAnsiTheme="minorBidi"/>
          <w:sz w:val="24"/>
          <w:szCs w:val="24"/>
          <w:lang w:val="en-US"/>
        </w:rPr>
      </w:pPr>
    </w:p>
    <w:p w14:paraId="708C24DE" w14:textId="73A6CB0F" w:rsidR="00F86C8D"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Monitor the implementation of agreed audit recommendations.</w:t>
      </w:r>
    </w:p>
    <w:p w14:paraId="17A7D7F8" w14:textId="77777777" w:rsidR="00983643" w:rsidRDefault="00983643" w:rsidP="00983643">
      <w:pPr>
        <w:pStyle w:val="ListParagraph"/>
        <w:rPr>
          <w:rFonts w:asciiTheme="minorBidi" w:eastAsia="Times New Roman" w:hAnsiTheme="minorBidi"/>
          <w:sz w:val="24"/>
          <w:szCs w:val="24"/>
          <w:lang w:val="en-US"/>
        </w:rPr>
      </w:pPr>
    </w:p>
    <w:p w14:paraId="4B6F58C7" w14:textId="40144AC0" w:rsidR="00F86C8D"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Advise on policies for the securing of the funds and assets of the Trust including by the prevention of loss through fraud and irregularity.</w:t>
      </w:r>
    </w:p>
    <w:p w14:paraId="28F33DF1" w14:textId="77777777" w:rsidR="00983643" w:rsidRDefault="00983643" w:rsidP="00983643">
      <w:pPr>
        <w:pStyle w:val="ListParagraph"/>
        <w:rPr>
          <w:rFonts w:asciiTheme="minorBidi" w:eastAsia="Times New Roman" w:hAnsiTheme="minorBidi"/>
          <w:sz w:val="24"/>
          <w:szCs w:val="24"/>
          <w:lang w:val="en-US"/>
        </w:rPr>
      </w:pPr>
    </w:p>
    <w:p w14:paraId="09AD9526" w14:textId="17D567F3" w:rsidR="00F86C8D"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 xml:space="preserve">Ensure that all allegations of fraud and irregularity are appropriately investigated and control weaknesses addressed, working with the Directors and the Headteachers of the </w:t>
      </w:r>
      <w:r w:rsidR="00983643">
        <w:rPr>
          <w:rFonts w:asciiTheme="minorBidi" w:eastAsia="Times New Roman" w:hAnsiTheme="minorBidi"/>
          <w:sz w:val="24"/>
          <w:szCs w:val="24"/>
          <w:lang w:val="en-US"/>
        </w:rPr>
        <w:t>schools</w:t>
      </w:r>
      <w:r w:rsidRPr="00077AC7">
        <w:rPr>
          <w:rFonts w:asciiTheme="minorBidi" w:eastAsia="Times New Roman" w:hAnsiTheme="minorBidi"/>
          <w:sz w:val="24"/>
          <w:szCs w:val="24"/>
          <w:lang w:val="en-US"/>
        </w:rPr>
        <w:t>, as appropriate.</w:t>
      </w:r>
    </w:p>
    <w:p w14:paraId="0A285D27" w14:textId="77777777" w:rsidR="00983643" w:rsidRPr="00077AC7" w:rsidRDefault="00983643" w:rsidP="00983643">
      <w:pPr>
        <w:tabs>
          <w:tab w:val="left" w:pos="851"/>
        </w:tabs>
        <w:suppressAutoHyphens/>
        <w:spacing w:after="0" w:line="240" w:lineRule="auto"/>
        <w:rPr>
          <w:rFonts w:asciiTheme="minorBidi" w:eastAsia="Times New Roman" w:hAnsiTheme="minorBidi"/>
          <w:sz w:val="24"/>
          <w:szCs w:val="24"/>
          <w:lang w:val="en-US"/>
        </w:rPr>
      </w:pPr>
    </w:p>
    <w:p w14:paraId="633F97E3" w14:textId="77777777" w:rsidR="003F5160" w:rsidRPr="00077AC7" w:rsidRDefault="00F86C8D" w:rsidP="009110FD">
      <w:pPr>
        <w:numPr>
          <w:ilvl w:val="0"/>
          <w:numId w:val="2"/>
        </w:numPr>
        <w:tabs>
          <w:tab w:val="left" w:pos="851"/>
        </w:tabs>
        <w:suppressAutoHyphens/>
        <w:spacing w:after="0" w:line="240" w:lineRule="auto"/>
        <w:ind w:left="426" w:hanging="426"/>
        <w:rPr>
          <w:rFonts w:asciiTheme="minorBidi" w:eastAsia="Times New Roman" w:hAnsiTheme="minorBidi"/>
          <w:sz w:val="24"/>
          <w:szCs w:val="24"/>
          <w:lang w:val="en-US"/>
        </w:rPr>
      </w:pPr>
      <w:r w:rsidRPr="00077AC7">
        <w:rPr>
          <w:rFonts w:asciiTheme="minorBidi" w:eastAsia="Times New Roman" w:hAnsiTheme="minorBidi"/>
          <w:sz w:val="24"/>
          <w:szCs w:val="24"/>
          <w:lang w:val="en-US"/>
        </w:rPr>
        <w:t xml:space="preserve">Recommend the annual financial statements to the Directors for approval.   </w:t>
      </w:r>
    </w:p>
    <w:p w14:paraId="740EA2B2" w14:textId="77777777" w:rsidR="009110FD" w:rsidRDefault="009110FD" w:rsidP="00EA234B">
      <w:pPr>
        <w:tabs>
          <w:tab w:val="left" w:pos="851"/>
        </w:tabs>
        <w:suppressAutoHyphens/>
        <w:spacing w:after="0" w:line="240" w:lineRule="auto"/>
        <w:rPr>
          <w:rFonts w:asciiTheme="minorBidi" w:eastAsia="Times New Roman" w:hAnsiTheme="minorBidi"/>
          <w:sz w:val="24"/>
          <w:szCs w:val="24"/>
          <w:u w:val="single"/>
          <w:lang w:val="en-US"/>
        </w:rPr>
      </w:pPr>
    </w:p>
    <w:p w14:paraId="398DA9C2" w14:textId="77777777" w:rsidR="000720FE" w:rsidRDefault="000720FE">
      <w:pPr>
        <w:rPr>
          <w:rFonts w:asciiTheme="minorBidi" w:eastAsia="Arial" w:hAnsiTheme="minorBidi"/>
          <w:b/>
          <w:bCs/>
          <w:spacing w:val="5"/>
          <w:sz w:val="24"/>
          <w:szCs w:val="24"/>
          <w:u w:val="single"/>
          <w:lang w:val="en-US"/>
        </w:rPr>
      </w:pPr>
      <w:bookmarkStart w:id="0" w:name="_Toc86402991"/>
      <w:r>
        <w:rPr>
          <w:rFonts w:asciiTheme="minorBidi" w:hAnsiTheme="minorBidi"/>
          <w:b/>
          <w:bCs/>
          <w:sz w:val="24"/>
          <w:szCs w:val="24"/>
          <w:u w:val="single"/>
        </w:rPr>
        <w:br w:type="page"/>
      </w:r>
    </w:p>
    <w:p w14:paraId="313173B7" w14:textId="646E1408" w:rsidR="00983643" w:rsidRPr="00132C95" w:rsidRDefault="004A28C6" w:rsidP="00132C95">
      <w:pPr>
        <w:pStyle w:val="Heading1"/>
        <w:pBdr>
          <w:bottom w:val="none" w:sz="0" w:space="0" w:color="auto"/>
        </w:pBdr>
        <w:rPr>
          <w:rFonts w:asciiTheme="minorBidi" w:hAnsiTheme="minorBidi" w:cstheme="minorBidi"/>
          <w:b/>
          <w:bCs/>
          <w:color w:val="auto"/>
          <w:sz w:val="24"/>
          <w:szCs w:val="24"/>
          <w:u w:val="single"/>
        </w:rPr>
      </w:pPr>
      <w:r w:rsidRPr="00132C95">
        <w:rPr>
          <w:rFonts w:asciiTheme="minorBidi" w:hAnsiTheme="minorBidi" w:cstheme="minorBidi"/>
          <w:b/>
          <w:bCs/>
          <w:color w:val="auto"/>
          <w:sz w:val="24"/>
          <w:szCs w:val="24"/>
          <w:u w:val="single"/>
        </w:rPr>
        <w:t>Standards/Intervention</w:t>
      </w:r>
      <w:bookmarkEnd w:id="0"/>
      <w:r w:rsidRPr="00132C95">
        <w:rPr>
          <w:rFonts w:asciiTheme="minorBidi" w:hAnsiTheme="minorBidi" w:cstheme="minorBidi"/>
          <w:b/>
          <w:bCs/>
          <w:color w:val="auto"/>
          <w:sz w:val="24"/>
          <w:szCs w:val="24"/>
          <w:u w:val="single"/>
        </w:rPr>
        <w:t xml:space="preserve"> </w:t>
      </w:r>
      <w:r w:rsidR="00A60B04">
        <w:rPr>
          <w:rFonts w:asciiTheme="minorBidi" w:hAnsiTheme="minorBidi" w:cstheme="minorBidi"/>
          <w:b/>
          <w:bCs/>
          <w:color w:val="auto"/>
          <w:sz w:val="24"/>
          <w:szCs w:val="24"/>
          <w:u w:val="single"/>
        </w:rPr>
        <w:t xml:space="preserve">(Education </w:t>
      </w:r>
      <w:r w:rsidRPr="00132C95">
        <w:rPr>
          <w:rFonts w:asciiTheme="minorBidi" w:hAnsiTheme="minorBidi" w:cstheme="minorBidi"/>
          <w:b/>
          <w:bCs/>
          <w:color w:val="auto"/>
          <w:sz w:val="24"/>
          <w:szCs w:val="24"/>
          <w:u w:val="single"/>
        </w:rPr>
        <w:t>Committee</w:t>
      </w:r>
      <w:r w:rsidR="00A60B04">
        <w:rPr>
          <w:rFonts w:asciiTheme="minorBidi" w:hAnsiTheme="minorBidi" w:cstheme="minorBidi"/>
          <w:b/>
          <w:bCs/>
          <w:color w:val="auto"/>
          <w:sz w:val="24"/>
          <w:szCs w:val="24"/>
          <w:u w:val="single"/>
        </w:rPr>
        <w:t>)</w:t>
      </w:r>
    </w:p>
    <w:p w14:paraId="32D6072F" w14:textId="1C251621" w:rsidR="00552072" w:rsidRDefault="00552072" w:rsidP="008C3092">
      <w:pPr>
        <w:pStyle w:val="ListNumbering"/>
        <w:numPr>
          <w:ilvl w:val="0"/>
          <w:numId w:val="3"/>
        </w:numPr>
        <w:spacing w:before="0" w:after="0"/>
        <w:jc w:val="left"/>
        <w:rPr>
          <w:rFonts w:cs="Arial"/>
          <w:sz w:val="24"/>
          <w:szCs w:val="24"/>
        </w:rPr>
      </w:pPr>
      <w:r w:rsidRPr="00132C95">
        <w:rPr>
          <w:rFonts w:cs="Arial"/>
          <w:sz w:val="24"/>
          <w:szCs w:val="24"/>
        </w:rPr>
        <w:t>To consider any appropriate curriculum priorities to be implemented across the Trust.</w:t>
      </w:r>
    </w:p>
    <w:p w14:paraId="55CEB8D1" w14:textId="77777777" w:rsidR="00132C95" w:rsidRPr="00132C95" w:rsidRDefault="00132C95" w:rsidP="008C3092">
      <w:pPr>
        <w:pStyle w:val="ListNumbering"/>
        <w:spacing w:before="0" w:after="0"/>
        <w:jc w:val="left"/>
        <w:rPr>
          <w:rFonts w:cs="Arial"/>
          <w:sz w:val="24"/>
          <w:szCs w:val="24"/>
        </w:rPr>
      </w:pPr>
    </w:p>
    <w:p w14:paraId="57DE601A" w14:textId="7695190B" w:rsidR="00552072" w:rsidRDefault="00552072" w:rsidP="008C3092">
      <w:pPr>
        <w:pStyle w:val="ListNumbering"/>
        <w:numPr>
          <w:ilvl w:val="0"/>
          <w:numId w:val="3"/>
        </w:numPr>
        <w:spacing w:before="0" w:after="0"/>
        <w:jc w:val="left"/>
        <w:rPr>
          <w:rFonts w:cs="Arial"/>
          <w:sz w:val="24"/>
          <w:szCs w:val="24"/>
        </w:rPr>
      </w:pPr>
      <w:r w:rsidRPr="00132C95">
        <w:rPr>
          <w:rFonts w:cs="Arial"/>
          <w:sz w:val="24"/>
          <w:szCs w:val="24"/>
        </w:rPr>
        <w:t>To ensure that any statutory and Diocesan requirements relating to key policies on academy aims, special needs, admissions, EYFS, SEND, curriculum, relationships and sex education, charging, religious education, collective worship, attendance and behaviour policies are implemented.</w:t>
      </w:r>
    </w:p>
    <w:p w14:paraId="6DF5AEDC" w14:textId="77777777" w:rsidR="00132C95" w:rsidRDefault="00132C95" w:rsidP="008C3092">
      <w:pPr>
        <w:pStyle w:val="ListParagraph"/>
        <w:rPr>
          <w:rFonts w:cs="Arial"/>
          <w:sz w:val="24"/>
          <w:szCs w:val="24"/>
        </w:rPr>
      </w:pPr>
    </w:p>
    <w:p w14:paraId="0919B0F9" w14:textId="20B63ABD" w:rsidR="00552072" w:rsidRDefault="00552072" w:rsidP="008C3092">
      <w:pPr>
        <w:pStyle w:val="ListNumbering"/>
        <w:numPr>
          <w:ilvl w:val="0"/>
          <w:numId w:val="3"/>
        </w:numPr>
        <w:spacing w:before="0" w:after="0"/>
        <w:jc w:val="left"/>
        <w:rPr>
          <w:rFonts w:cs="Arial"/>
          <w:sz w:val="24"/>
          <w:szCs w:val="24"/>
        </w:rPr>
      </w:pPr>
      <w:r w:rsidRPr="00132C95">
        <w:rPr>
          <w:rFonts w:cs="Arial"/>
          <w:sz w:val="24"/>
          <w:szCs w:val="24"/>
        </w:rPr>
        <w:t>To assist the C</w:t>
      </w:r>
      <w:r w:rsidR="008C3092">
        <w:rPr>
          <w:rFonts w:cs="Arial"/>
          <w:sz w:val="24"/>
          <w:szCs w:val="24"/>
        </w:rPr>
        <w:t xml:space="preserve">EO </w:t>
      </w:r>
      <w:r w:rsidRPr="00132C95">
        <w:rPr>
          <w:rFonts w:cs="Arial"/>
          <w:sz w:val="24"/>
          <w:szCs w:val="24"/>
        </w:rPr>
        <w:t xml:space="preserve">and the Headteachers of the </w:t>
      </w:r>
      <w:r w:rsidR="008C3092">
        <w:rPr>
          <w:rFonts w:cs="Arial"/>
          <w:sz w:val="24"/>
          <w:szCs w:val="24"/>
        </w:rPr>
        <w:t>school,</w:t>
      </w:r>
      <w:r w:rsidRPr="00132C95">
        <w:rPr>
          <w:rFonts w:cs="Arial"/>
          <w:sz w:val="24"/>
          <w:szCs w:val="24"/>
        </w:rPr>
        <w:t xml:space="preserve"> as appropriate, in the formulation of statutory policies. Any statutory policies must be ratified by the Trust Board.</w:t>
      </w:r>
    </w:p>
    <w:p w14:paraId="11240176" w14:textId="77777777" w:rsidR="008C3092" w:rsidRDefault="008C3092" w:rsidP="008C3092">
      <w:pPr>
        <w:pStyle w:val="ListParagraph"/>
        <w:rPr>
          <w:rFonts w:cs="Arial"/>
          <w:sz w:val="24"/>
          <w:szCs w:val="24"/>
        </w:rPr>
      </w:pPr>
    </w:p>
    <w:p w14:paraId="39A6E6AC" w14:textId="2059AD9C" w:rsidR="00552072" w:rsidRDefault="00552072" w:rsidP="008C3092">
      <w:pPr>
        <w:pStyle w:val="ListNumbering"/>
        <w:numPr>
          <w:ilvl w:val="0"/>
          <w:numId w:val="3"/>
        </w:numPr>
        <w:spacing w:before="0" w:after="0"/>
        <w:jc w:val="left"/>
        <w:rPr>
          <w:rFonts w:cs="Arial"/>
          <w:sz w:val="24"/>
          <w:szCs w:val="24"/>
        </w:rPr>
      </w:pPr>
      <w:r w:rsidRPr="00132C95">
        <w:rPr>
          <w:rFonts w:cs="Arial"/>
          <w:sz w:val="24"/>
          <w:szCs w:val="24"/>
        </w:rPr>
        <w:t xml:space="preserve">To review the performance of the </w:t>
      </w:r>
      <w:r w:rsidR="008C3092">
        <w:rPr>
          <w:rFonts w:cs="Arial"/>
          <w:sz w:val="24"/>
          <w:szCs w:val="24"/>
        </w:rPr>
        <w:t xml:space="preserve">schools </w:t>
      </w:r>
      <w:r w:rsidRPr="00132C95">
        <w:rPr>
          <w:rFonts w:cs="Arial"/>
          <w:sz w:val="24"/>
          <w:szCs w:val="24"/>
        </w:rPr>
        <w:t>against agreed Key Performance Indicators.</w:t>
      </w:r>
    </w:p>
    <w:p w14:paraId="051BA4DF" w14:textId="77777777" w:rsidR="008C3092" w:rsidRDefault="008C3092" w:rsidP="008C3092">
      <w:pPr>
        <w:pStyle w:val="ListParagraph"/>
        <w:rPr>
          <w:rFonts w:cs="Arial"/>
          <w:sz w:val="24"/>
          <w:szCs w:val="24"/>
        </w:rPr>
      </w:pPr>
    </w:p>
    <w:p w14:paraId="52EC2063" w14:textId="4F6D7728" w:rsidR="00552072" w:rsidRDefault="00552072" w:rsidP="008C3092">
      <w:pPr>
        <w:pStyle w:val="ListNumbering"/>
        <w:numPr>
          <w:ilvl w:val="0"/>
          <w:numId w:val="3"/>
        </w:numPr>
        <w:spacing w:before="0" w:after="0"/>
        <w:jc w:val="left"/>
        <w:rPr>
          <w:rFonts w:cs="Arial"/>
          <w:sz w:val="24"/>
          <w:szCs w:val="24"/>
        </w:rPr>
      </w:pPr>
      <w:r w:rsidRPr="00132C95">
        <w:rPr>
          <w:rFonts w:cs="Arial"/>
          <w:sz w:val="24"/>
          <w:szCs w:val="24"/>
        </w:rPr>
        <w:t xml:space="preserve">To support the Trust Board with the development of a strategic plan for any </w:t>
      </w:r>
      <w:r w:rsidR="008C3092">
        <w:rPr>
          <w:rFonts w:cs="Arial"/>
          <w:sz w:val="24"/>
          <w:szCs w:val="24"/>
        </w:rPr>
        <w:t>s</w:t>
      </w:r>
      <w:r w:rsidRPr="00132C95">
        <w:rPr>
          <w:rFonts w:cs="Arial"/>
          <w:sz w:val="24"/>
          <w:szCs w:val="24"/>
        </w:rPr>
        <w:t xml:space="preserve">upported </w:t>
      </w:r>
      <w:r w:rsidR="008C3092">
        <w:rPr>
          <w:rFonts w:cs="Arial"/>
          <w:sz w:val="24"/>
          <w:szCs w:val="24"/>
        </w:rPr>
        <w:t xml:space="preserve">school </w:t>
      </w:r>
      <w:r w:rsidRPr="00132C95">
        <w:rPr>
          <w:rFonts w:cs="Arial"/>
          <w:sz w:val="24"/>
          <w:szCs w:val="24"/>
        </w:rPr>
        <w:t>which identifies agreed priorities and targets for improvement, focusing specifically on both standards and resource planning.</w:t>
      </w:r>
    </w:p>
    <w:p w14:paraId="37043054" w14:textId="77777777" w:rsidR="008C3092" w:rsidRDefault="008C3092" w:rsidP="008C3092">
      <w:pPr>
        <w:pStyle w:val="ListParagraph"/>
        <w:rPr>
          <w:rFonts w:cs="Arial"/>
          <w:sz w:val="24"/>
          <w:szCs w:val="24"/>
        </w:rPr>
      </w:pPr>
    </w:p>
    <w:p w14:paraId="47A34FE1" w14:textId="7FC23B16" w:rsidR="00552072" w:rsidRDefault="00552072" w:rsidP="008C3092">
      <w:pPr>
        <w:pStyle w:val="ListNumbering"/>
        <w:numPr>
          <w:ilvl w:val="0"/>
          <w:numId w:val="3"/>
        </w:numPr>
        <w:spacing w:before="0" w:after="0"/>
        <w:jc w:val="left"/>
        <w:rPr>
          <w:rFonts w:cs="Arial"/>
          <w:sz w:val="24"/>
          <w:szCs w:val="24"/>
        </w:rPr>
      </w:pPr>
      <w:r w:rsidRPr="00132C95">
        <w:rPr>
          <w:rFonts w:cs="Arial"/>
          <w:sz w:val="24"/>
          <w:szCs w:val="24"/>
        </w:rPr>
        <w:t>To work with the C</w:t>
      </w:r>
      <w:r w:rsidR="008C3092">
        <w:rPr>
          <w:rFonts w:cs="Arial"/>
          <w:sz w:val="24"/>
          <w:szCs w:val="24"/>
        </w:rPr>
        <w:t xml:space="preserve">EO </w:t>
      </w:r>
      <w:r w:rsidRPr="00132C95">
        <w:rPr>
          <w:rFonts w:cs="Arial"/>
          <w:sz w:val="24"/>
          <w:szCs w:val="24"/>
        </w:rPr>
        <w:t>and Headteachers in developing the awareness of the L</w:t>
      </w:r>
      <w:r w:rsidR="008C3092">
        <w:rPr>
          <w:rFonts w:cs="Arial"/>
          <w:sz w:val="24"/>
          <w:szCs w:val="24"/>
        </w:rPr>
        <w:t>GC</w:t>
      </w:r>
      <w:r w:rsidR="00604C2C">
        <w:rPr>
          <w:rFonts w:cs="Arial"/>
          <w:sz w:val="24"/>
          <w:szCs w:val="24"/>
        </w:rPr>
        <w:t xml:space="preserve"> of the schools curriculum </w:t>
      </w:r>
      <w:r w:rsidRPr="00132C95">
        <w:rPr>
          <w:rFonts w:cs="Arial"/>
          <w:sz w:val="24"/>
          <w:szCs w:val="24"/>
        </w:rPr>
        <w:t>priorities.</w:t>
      </w:r>
    </w:p>
    <w:p w14:paraId="151AE1B4" w14:textId="77777777" w:rsidR="00604C2C" w:rsidRDefault="00604C2C" w:rsidP="00604C2C">
      <w:pPr>
        <w:pStyle w:val="ListParagraph"/>
        <w:rPr>
          <w:rFonts w:cs="Arial"/>
          <w:sz w:val="24"/>
          <w:szCs w:val="24"/>
        </w:rPr>
      </w:pPr>
    </w:p>
    <w:p w14:paraId="5F3C4360" w14:textId="58DE7C48" w:rsidR="00552072" w:rsidRDefault="00552072" w:rsidP="008C3092">
      <w:pPr>
        <w:pStyle w:val="ListNumbering"/>
        <w:numPr>
          <w:ilvl w:val="0"/>
          <w:numId w:val="3"/>
        </w:numPr>
        <w:spacing w:before="0" w:after="0"/>
        <w:jc w:val="left"/>
        <w:rPr>
          <w:rFonts w:cs="Arial"/>
          <w:sz w:val="24"/>
          <w:szCs w:val="24"/>
        </w:rPr>
      </w:pPr>
      <w:r w:rsidRPr="00132C95">
        <w:rPr>
          <w:rFonts w:cs="Arial"/>
          <w:sz w:val="24"/>
          <w:szCs w:val="24"/>
        </w:rPr>
        <w:t xml:space="preserve">Assess the performance of the </w:t>
      </w:r>
      <w:r w:rsidR="00604C2C">
        <w:rPr>
          <w:rFonts w:cs="Arial"/>
          <w:sz w:val="24"/>
          <w:szCs w:val="24"/>
        </w:rPr>
        <w:t xml:space="preserve">schools </w:t>
      </w:r>
      <w:r w:rsidRPr="00132C95">
        <w:rPr>
          <w:rFonts w:cs="Arial"/>
          <w:sz w:val="24"/>
          <w:szCs w:val="24"/>
        </w:rPr>
        <w:t>as a group, developing a benchmarking tool which can be used to drive further improvements, advising the Trust Board on the effectiveness of this and liaising with the Diocesan Department for Education to implement any Diocesan guidance or advice.</w:t>
      </w:r>
    </w:p>
    <w:p w14:paraId="03FF7B3D" w14:textId="77777777" w:rsidR="00604C2C" w:rsidRDefault="00604C2C" w:rsidP="00604C2C">
      <w:pPr>
        <w:pStyle w:val="ListParagraph"/>
        <w:rPr>
          <w:rFonts w:cs="Arial"/>
          <w:sz w:val="24"/>
          <w:szCs w:val="24"/>
        </w:rPr>
      </w:pPr>
    </w:p>
    <w:p w14:paraId="25F1B582" w14:textId="18BEC66E" w:rsidR="00552072" w:rsidRDefault="00552072" w:rsidP="008C3092">
      <w:pPr>
        <w:pStyle w:val="ListNumbering"/>
        <w:numPr>
          <w:ilvl w:val="0"/>
          <w:numId w:val="3"/>
        </w:numPr>
        <w:spacing w:before="0" w:after="0"/>
        <w:jc w:val="left"/>
        <w:rPr>
          <w:rFonts w:cs="Arial"/>
          <w:sz w:val="24"/>
          <w:szCs w:val="24"/>
        </w:rPr>
      </w:pPr>
      <w:r w:rsidRPr="00132C95">
        <w:rPr>
          <w:rFonts w:cs="Arial"/>
          <w:sz w:val="24"/>
          <w:szCs w:val="24"/>
        </w:rPr>
        <w:t xml:space="preserve">Seek to identify areas where greater collaboration between the </w:t>
      </w:r>
      <w:r w:rsidR="00604C2C">
        <w:rPr>
          <w:rFonts w:cs="Arial"/>
          <w:sz w:val="24"/>
          <w:szCs w:val="24"/>
        </w:rPr>
        <w:t xml:space="preserve">schools </w:t>
      </w:r>
      <w:r w:rsidRPr="00132C95">
        <w:rPr>
          <w:rFonts w:cs="Arial"/>
          <w:sz w:val="24"/>
          <w:szCs w:val="24"/>
        </w:rPr>
        <w:t>can improve standards and outcomes.</w:t>
      </w:r>
    </w:p>
    <w:p w14:paraId="4950075E" w14:textId="77777777" w:rsidR="00604C2C" w:rsidRDefault="00604C2C" w:rsidP="00604C2C">
      <w:pPr>
        <w:pStyle w:val="ListParagraph"/>
        <w:rPr>
          <w:rFonts w:cs="Arial"/>
          <w:sz w:val="24"/>
          <w:szCs w:val="24"/>
        </w:rPr>
      </w:pPr>
    </w:p>
    <w:p w14:paraId="1DC15BDC" w14:textId="2B39DD2E" w:rsidR="00604C2C" w:rsidRDefault="00552072" w:rsidP="008C3092">
      <w:pPr>
        <w:pStyle w:val="ListNumbering"/>
        <w:numPr>
          <w:ilvl w:val="0"/>
          <w:numId w:val="3"/>
        </w:numPr>
        <w:spacing w:before="0" w:after="0"/>
        <w:jc w:val="left"/>
        <w:rPr>
          <w:rFonts w:cs="Arial"/>
          <w:sz w:val="24"/>
          <w:szCs w:val="24"/>
        </w:rPr>
      </w:pPr>
      <w:r w:rsidRPr="00132C95">
        <w:rPr>
          <w:rFonts w:cs="Arial"/>
          <w:sz w:val="24"/>
          <w:szCs w:val="24"/>
        </w:rPr>
        <w:t>With the assistance of the C</w:t>
      </w:r>
      <w:r w:rsidR="00604C2C">
        <w:rPr>
          <w:rFonts w:cs="Arial"/>
          <w:sz w:val="24"/>
          <w:szCs w:val="24"/>
        </w:rPr>
        <w:t xml:space="preserve">EO </w:t>
      </w:r>
      <w:r w:rsidRPr="00132C95">
        <w:rPr>
          <w:rFonts w:cs="Arial"/>
          <w:sz w:val="24"/>
          <w:szCs w:val="24"/>
        </w:rPr>
        <w:t xml:space="preserve">and the school improvement team carry review of the standards of teaching and learning </w:t>
      </w:r>
      <w:r w:rsidR="005073CC">
        <w:rPr>
          <w:rFonts w:cs="Arial"/>
          <w:sz w:val="24"/>
          <w:szCs w:val="24"/>
        </w:rPr>
        <w:t>across the Trust</w:t>
      </w:r>
      <w:r w:rsidR="00604C2C">
        <w:rPr>
          <w:rFonts w:cs="Arial"/>
          <w:sz w:val="24"/>
          <w:szCs w:val="24"/>
        </w:rPr>
        <w:t xml:space="preserve">. </w:t>
      </w:r>
    </w:p>
    <w:p w14:paraId="1DEDC8F0" w14:textId="77777777" w:rsidR="00604C2C" w:rsidRDefault="00604C2C" w:rsidP="00604C2C">
      <w:pPr>
        <w:pStyle w:val="ListParagraph"/>
        <w:rPr>
          <w:rFonts w:cs="Arial"/>
          <w:sz w:val="24"/>
          <w:szCs w:val="24"/>
        </w:rPr>
      </w:pPr>
    </w:p>
    <w:p w14:paraId="47041C64" w14:textId="07660D8B" w:rsidR="00552072" w:rsidRDefault="00552072" w:rsidP="008C3092">
      <w:pPr>
        <w:pStyle w:val="ListNumbering"/>
        <w:numPr>
          <w:ilvl w:val="0"/>
          <w:numId w:val="3"/>
        </w:numPr>
        <w:spacing w:before="0" w:after="0"/>
        <w:jc w:val="left"/>
        <w:rPr>
          <w:rFonts w:cs="Arial"/>
          <w:sz w:val="24"/>
          <w:szCs w:val="24"/>
        </w:rPr>
      </w:pPr>
      <w:r w:rsidRPr="00132C95">
        <w:rPr>
          <w:rFonts w:cs="Arial"/>
          <w:sz w:val="24"/>
          <w:szCs w:val="24"/>
        </w:rPr>
        <w:t>To work with the C</w:t>
      </w:r>
      <w:r w:rsidR="00604C2C">
        <w:rPr>
          <w:rFonts w:cs="Arial"/>
          <w:sz w:val="24"/>
          <w:szCs w:val="24"/>
        </w:rPr>
        <w:t xml:space="preserve">EO </w:t>
      </w:r>
      <w:r w:rsidRPr="00132C95">
        <w:rPr>
          <w:rFonts w:cs="Arial"/>
          <w:sz w:val="24"/>
          <w:szCs w:val="24"/>
        </w:rPr>
        <w:t>in engaging with the trade unions and maintaining good employment relations, calling on the support of the Diocesan Department for Education when needed.</w:t>
      </w:r>
    </w:p>
    <w:p w14:paraId="71223D86" w14:textId="77777777" w:rsidR="00604C2C" w:rsidRDefault="00604C2C" w:rsidP="00604C2C">
      <w:pPr>
        <w:pStyle w:val="ListNumbering"/>
        <w:spacing w:before="0" w:after="0"/>
        <w:jc w:val="left"/>
        <w:rPr>
          <w:rFonts w:cs="Arial"/>
          <w:sz w:val="24"/>
          <w:szCs w:val="24"/>
        </w:rPr>
      </w:pPr>
    </w:p>
    <w:p w14:paraId="56C7980B" w14:textId="20D5CC6A" w:rsidR="00196751" w:rsidRPr="00740805" w:rsidRDefault="00196751" w:rsidP="00604C2C">
      <w:pPr>
        <w:pStyle w:val="ListNumbering"/>
        <w:spacing w:before="0" w:after="0"/>
        <w:jc w:val="left"/>
        <w:rPr>
          <w:rFonts w:cs="Arial"/>
          <w:b/>
          <w:bCs/>
          <w:sz w:val="24"/>
          <w:szCs w:val="24"/>
          <w:u w:val="single"/>
        </w:rPr>
      </w:pPr>
      <w:r w:rsidRPr="00740805">
        <w:rPr>
          <w:rFonts w:cs="Arial"/>
          <w:b/>
          <w:bCs/>
          <w:sz w:val="24"/>
          <w:szCs w:val="24"/>
          <w:u w:val="single"/>
        </w:rPr>
        <w:t>Human Resources Committee</w:t>
      </w:r>
    </w:p>
    <w:p w14:paraId="7DA3FC4A" w14:textId="77777777" w:rsidR="003F2679" w:rsidRDefault="003F2679" w:rsidP="00604C2C">
      <w:pPr>
        <w:pStyle w:val="ListNumbering"/>
        <w:spacing w:before="0" w:after="0"/>
        <w:jc w:val="left"/>
        <w:rPr>
          <w:rFonts w:cs="Arial"/>
          <w:sz w:val="24"/>
          <w:szCs w:val="24"/>
        </w:rPr>
      </w:pPr>
    </w:p>
    <w:p w14:paraId="351E1292" w14:textId="2510F383" w:rsidR="005154FD" w:rsidRPr="005154FD" w:rsidRDefault="00943198" w:rsidP="007A001A">
      <w:pPr>
        <w:pStyle w:val="ListNumbering"/>
        <w:numPr>
          <w:ilvl w:val="0"/>
          <w:numId w:val="8"/>
        </w:numPr>
        <w:spacing w:before="0" w:after="0"/>
        <w:ind w:left="426" w:hanging="426"/>
        <w:rPr>
          <w:rFonts w:cs="Arial"/>
          <w:sz w:val="24"/>
          <w:szCs w:val="24"/>
        </w:rPr>
      </w:pPr>
      <w:r>
        <w:rPr>
          <w:rFonts w:cs="Arial"/>
          <w:sz w:val="24"/>
          <w:szCs w:val="24"/>
        </w:rPr>
        <w:t>De</w:t>
      </w:r>
      <w:r w:rsidR="005154FD" w:rsidRPr="005154FD">
        <w:rPr>
          <w:rFonts w:cs="Arial"/>
          <w:sz w:val="24"/>
          <w:szCs w:val="24"/>
        </w:rPr>
        <w:t xml:space="preserve">termine Trust </w:t>
      </w:r>
      <w:r w:rsidR="008343B6">
        <w:rPr>
          <w:rFonts w:cs="Arial"/>
          <w:sz w:val="24"/>
          <w:szCs w:val="24"/>
        </w:rPr>
        <w:t>E</w:t>
      </w:r>
      <w:r w:rsidR="005154FD" w:rsidRPr="005154FD">
        <w:rPr>
          <w:rFonts w:cs="Arial"/>
          <w:sz w:val="24"/>
          <w:szCs w:val="24"/>
        </w:rPr>
        <w:t xml:space="preserve">xecutive </w:t>
      </w:r>
      <w:r w:rsidR="007B262D">
        <w:rPr>
          <w:rFonts w:cs="Arial"/>
          <w:sz w:val="24"/>
          <w:szCs w:val="24"/>
        </w:rPr>
        <w:t xml:space="preserve">and Essential Services </w:t>
      </w:r>
      <w:r w:rsidR="007A001A">
        <w:rPr>
          <w:rFonts w:cs="Arial"/>
          <w:sz w:val="24"/>
          <w:szCs w:val="24"/>
        </w:rPr>
        <w:t xml:space="preserve">staffing structure and grades. </w:t>
      </w:r>
    </w:p>
    <w:p w14:paraId="314B7C89" w14:textId="77777777" w:rsidR="008D2297" w:rsidRDefault="008D2297" w:rsidP="007A001A">
      <w:pPr>
        <w:pStyle w:val="ListNumbering"/>
        <w:spacing w:before="0" w:after="0"/>
        <w:ind w:left="426" w:hanging="426"/>
        <w:jc w:val="left"/>
        <w:rPr>
          <w:rFonts w:cs="Arial"/>
          <w:sz w:val="24"/>
          <w:szCs w:val="24"/>
        </w:rPr>
      </w:pPr>
    </w:p>
    <w:p w14:paraId="4948D95B" w14:textId="53978CA8" w:rsidR="005154FD" w:rsidRDefault="00943198" w:rsidP="007A001A">
      <w:pPr>
        <w:pStyle w:val="ListNumbering"/>
        <w:numPr>
          <w:ilvl w:val="0"/>
          <w:numId w:val="8"/>
        </w:numPr>
        <w:spacing w:before="0" w:after="0"/>
        <w:ind w:left="426" w:hanging="426"/>
        <w:jc w:val="left"/>
        <w:rPr>
          <w:rFonts w:cs="Arial"/>
          <w:sz w:val="24"/>
          <w:szCs w:val="24"/>
        </w:rPr>
      </w:pPr>
      <w:r>
        <w:rPr>
          <w:rFonts w:cs="Arial"/>
          <w:sz w:val="24"/>
          <w:szCs w:val="24"/>
        </w:rPr>
        <w:t>D</w:t>
      </w:r>
      <w:r w:rsidR="005154FD" w:rsidRPr="005154FD">
        <w:rPr>
          <w:rFonts w:cs="Arial"/>
          <w:sz w:val="24"/>
          <w:szCs w:val="24"/>
        </w:rPr>
        <w:t xml:space="preserve">etermine </w:t>
      </w:r>
      <w:r w:rsidR="008746DD">
        <w:rPr>
          <w:rFonts w:cs="Arial"/>
          <w:sz w:val="24"/>
          <w:szCs w:val="24"/>
        </w:rPr>
        <w:t>school s</w:t>
      </w:r>
      <w:r w:rsidR="005154FD" w:rsidRPr="005154FD">
        <w:rPr>
          <w:rFonts w:cs="Arial"/>
          <w:sz w:val="24"/>
          <w:szCs w:val="24"/>
        </w:rPr>
        <w:t>taff structure</w:t>
      </w:r>
      <w:r>
        <w:rPr>
          <w:rFonts w:cs="Arial"/>
          <w:sz w:val="24"/>
          <w:szCs w:val="24"/>
        </w:rPr>
        <w:t>s</w:t>
      </w:r>
      <w:r w:rsidR="005154FD" w:rsidRPr="005154FD">
        <w:rPr>
          <w:rFonts w:cs="Arial"/>
          <w:sz w:val="24"/>
          <w:szCs w:val="24"/>
        </w:rPr>
        <w:t xml:space="preserve"> and grades</w:t>
      </w:r>
      <w:r w:rsidR="008343B6">
        <w:rPr>
          <w:rFonts w:cs="Arial"/>
          <w:sz w:val="24"/>
          <w:szCs w:val="24"/>
        </w:rPr>
        <w:t>.</w:t>
      </w:r>
    </w:p>
    <w:p w14:paraId="204D558F" w14:textId="77777777" w:rsidR="008746DD" w:rsidRDefault="008746DD" w:rsidP="007A001A">
      <w:pPr>
        <w:pStyle w:val="ListNumbering"/>
        <w:spacing w:before="0" w:after="0"/>
        <w:ind w:left="426" w:hanging="426"/>
        <w:rPr>
          <w:rFonts w:cs="Arial"/>
          <w:sz w:val="24"/>
          <w:szCs w:val="24"/>
        </w:rPr>
      </w:pPr>
    </w:p>
    <w:p w14:paraId="1619DB03" w14:textId="1EAEE814" w:rsidR="00B94001" w:rsidRDefault="00943198" w:rsidP="007A001A">
      <w:pPr>
        <w:pStyle w:val="ListNumbering"/>
        <w:numPr>
          <w:ilvl w:val="0"/>
          <w:numId w:val="8"/>
        </w:numPr>
        <w:spacing w:before="0" w:after="0"/>
        <w:ind w:left="426" w:hanging="426"/>
        <w:rPr>
          <w:rFonts w:cs="Arial"/>
          <w:sz w:val="24"/>
          <w:szCs w:val="24"/>
        </w:rPr>
      </w:pPr>
      <w:r>
        <w:rPr>
          <w:rFonts w:cs="Arial"/>
          <w:sz w:val="24"/>
          <w:szCs w:val="24"/>
        </w:rPr>
        <w:t xml:space="preserve">Form part of the </w:t>
      </w:r>
      <w:r w:rsidR="00B94001">
        <w:rPr>
          <w:rFonts w:cs="Arial"/>
          <w:sz w:val="24"/>
          <w:szCs w:val="24"/>
        </w:rPr>
        <w:t xml:space="preserve">interview panel for the appointment of </w:t>
      </w:r>
      <w:r>
        <w:rPr>
          <w:rFonts w:cs="Arial"/>
          <w:sz w:val="24"/>
          <w:szCs w:val="24"/>
        </w:rPr>
        <w:t>Headteachers.</w:t>
      </w:r>
    </w:p>
    <w:p w14:paraId="3C5AA161" w14:textId="77777777" w:rsidR="00B94001" w:rsidRDefault="00B94001" w:rsidP="007A001A">
      <w:pPr>
        <w:pStyle w:val="ListNumbering"/>
        <w:spacing w:before="0" w:after="0"/>
        <w:ind w:left="426" w:hanging="426"/>
        <w:rPr>
          <w:rFonts w:cs="Arial"/>
          <w:sz w:val="24"/>
          <w:szCs w:val="24"/>
        </w:rPr>
      </w:pPr>
    </w:p>
    <w:p w14:paraId="21AAC828" w14:textId="78AB6A96" w:rsidR="00A060D7" w:rsidRDefault="00943198" w:rsidP="007A001A">
      <w:pPr>
        <w:pStyle w:val="ListNumbering"/>
        <w:numPr>
          <w:ilvl w:val="0"/>
          <w:numId w:val="8"/>
        </w:numPr>
        <w:spacing w:before="0" w:after="0"/>
        <w:ind w:left="426" w:hanging="426"/>
        <w:rPr>
          <w:rFonts w:cs="Arial"/>
          <w:sz w:val="24"/>
          <w:szCs w:val="24"/>
        </w:rPr>
      </w:pPr>
      <w:r>
        <w:rPr>
          <w:rFonts w:cs="Arial"/>
          <w:sz w:val="24"/>
          <w:szCs w:val="24"/>
        </w:rPr>
        <w:t>C</w:t>
      </w:r>
      <w:r w:rsidR="0021300B">
        <w:rPr>
          <w:rFonts w:cs="Arial"/>
          <w:sz w:val="24"/>
          <w:szCs w:val="24"/>
        </w:rPr>
        <w:t xml:space="preserve">onsider the </w:t>
      </w:r>
      <w:r w:rsidR="00E24356">
        <w:rPr>
          <w:rFonts w:cs="Arial"/>
          <w:sz w:val="24"/>
          <w:szCs w:val="24"/>
        </w:rPr>
        <w:t>suspension/</w:t>
      </w:r>
      <w:r w:rsidR="0021300B">
        <w:rPr>
          <w:rFonts w:cs="Arial"/>
          <w:sz w:val="24"/>
          <w:szCs w:val="24"/>
        </w:rPr>
        <w:t xml:space="preserve">dismissal of </w:t>
      </w:r>
      <w:r w:rsidR="00A060D7">
        <w:rPr>
          <w:rFonts w:cs="Arial"/>
          <w:sz w:val="24"/>
          <w:szCs w:val="24"/>
        </w:rPr>
        <w:t>Headteachers</w:t>
      </w:r>
      <w:r w:rsidR="008343B6">
        <w:rPr>
          <w:rFonts w:cs="Arial"/>
          <w:sz w:val="24"/>
          <w:szCs w:val="24"/>
        </w:rPr>
        <w:t>.</w:t>
      </w:r>
      <w:r w:rsidR="00A060D7">
        <w:rPr>
          <w:rFonts w:cs="Arial"/>
          <w:sz w:val="24"/>
          <w:szCs w:val="24"/>
        </w:rPr>
        <w:t xml:space="preserve"> </w:t>
      </w:r>
    </w:p>
    <w:p w14:paraId="74B7E83F" w14:textId="77777777" w:rsidR="00A060D7" w:rsidRDefault="00A060D7" w:rsidP="007A001A">
      <w:pPr>
        <w:pStyle w:val="ListNumbering"/>
        <w:spacing w:before="0" w:after="0"/>
        <w:ind w:left="426" w:hanging="426"/>
        <w:rPr>
          <w:rFonts w:cs="Arial"/>
          <w:sz w:val="24"/>
          <w:szCs w:val="24"/>
        </w:rPr>
      </w:pPr>
    </w:p>
    <w:p w14:paraId="3D1C927D" w14:textId="7218577C" w:rsidR="007B262D" w:rsidRDefault="00E57737" w:rsidP="007A001A">
      <w:pPr>
        <w:pStyle w:val="ListNumbering"/>
        <w:numPr>
          <w:ilvl w:val="0"/>
          <w:numId w:val="8"/>
        </w:numPr>
        <w:spacing w:before="0" w:after="0"/>
        <w:ind w:left="426" w:hanging="426"/>
        <w:rPr>
          <w:rFonts w:cs="Arial"/>
          <w:sz w:val="24"/>
          <w:szCs w:val="24"/>
        </w:rPr>
      </w:pPr>
      <w:r>
        <w:rPr>
          <w:rFonts w:cs="Arial"/>
          <w:sz w:val="24"/>
          <w:szCs w:val="24"/>
        </w:rPr>
        <w:t>C</w:t>
      </w:r>
      <w:r w:rsidR="00A060D7">
        <w:rPr>
          <w:rFonts w:cs="Arial"/>
          <w:sz w:val="24"/>
          <w:szCs w:val="24"/>
        </w:rPr>
        <w:t xml:space="preserve">onsider </w:t>
      </w:r>
      <w:r w:rsidR="007B262D">
        <w:rPr>
          <w:rFonts w:cs="Arial"/>
          <w:sz w:val="24"/>
          <w:szCs w:val="24"/>
        </w:rPr>
        <w:t xml:space="preserve">individual school </w:t>
      </w:r>
      <w:r w:rsidR="00A060D7">
        <w:rPr>
          <w:rFonts w:cs="Arial"/>
          <w:sz w:val="24"/>
          <w:szCs w:val="24"/>
        </w:rPr>
        <w:t>staffing restructure</w:t>
      </w:r>
      <w:r>
        <w:rPr>
          <w:rFonts w:cs="Arial"/>
          <w:sz w:val="24"/>
          <w:szCs w:val="24"/>
        </w:rPr>
        <w:t>s</w:t>
      </w:r>
      <w:r w:rsidR="00A060D7">
        <w:rPr>
          <w:rFonts w:cs="Arial"/>
          <w:sz w:val="24"/>
          <w:szCs w:val="24"/>
        </w:rPr>
        <w:t xml:space="preserve"> </w:t>
      </w:r>
      <w:r w:rsidR="007B262D">
        <w:rPr>
          <w:rFonts w:cs="Arial"/>
          <w:sz w:val="24"/>
          <w:szCs w:val="24"/>
        </w:rPr>
        <w:t>(</w:t>
      </w:r>
      <w:r>
        <w:rPr>
          <w:rFonts w:cs="Arial"/>
          <w:sz w:val="24"/>
          <w:szCs w:val="24"/>
        </w:rPr>
        <w:t>in consultation with th</w:t>
      </w:r>
      <w:r w:rsidR="007B262D">
        <w:rPr>
          <w:rFonts w:cs="Arial"/>
          <w:sz w:val="24"/>
          <w:szCs w:val="24"/>
        </w:rPr>
        <w:t xml:space="preserve">e schools LGC) and any required action </w:t>
      </w:r>
      <w:r>
        <w:rPr>
          <w:rFonts w:cs="Arial"/>
          <w:sz w:val="24"/>
          <w:szCs w:val="24"/>
        </w:rPr>
        <w:t>following appropriate Trust policies.</w:t>
      </w:r>
    </w:p>
    <w:p w14:paraId="675324D6" w14:textId="77777777" w:rsidR="00C422C5" w:rsidRDefault="00C422C5" w:rsidP="00C422C5">
      <w:pPr>
        <w:pStyle w:val="ListParagraph"/>
        <w:rPr>
          <w:rFonts w:cs="Arial"/>
          <w:sz w:val="24"/>
          <w:szCs w:val="24"/>
        </w:rPr>
      </w:pPr>
    </w:p>
    <w:p w14:paraId="3C333827" w14:textId="30533AB7" w:rsidR="007A001A" w:rsidRDefault="007A001A" w:rsidP="007A001A">
      <w:pPr>
        <w:pStyle w:val="ListNumbering"/>
        <w:numPr>
          <w:ilvl w:val="0"/>
          <w:numId w:val="8"/>
        </w:numPr>
        <w:spacing w:before="0" w:after="0"/>
        <w:ind w:left="426" w:hanging="426"/>
        <w:rPr>
          <w:rFonts w:cs="Arial"/>
          <w:sz w:val="24"/>
          <w:szCs w:val="24"/>
        </w:rPr>
      </w:pPr>
      <w:r>
        <w:rPr>
          <w:rFonts w:cs="Arial"/>
          <w:sz w:val="24"/>
          <w:szCs w:val="24"/>
        </w:rPr>
        <w:t xml:space="preserve">To </w:t>
      </w:r>
      <w:r w:rsidR="0094750F">
        <w:rPr>
          <w:rFonts w:cs="Arial"/>
          <w:sz w:val="24"/>
          <w:szCs w:val="24"/>
        </w:rPr>
        <w:t>monitor p</w:t>
      </w:r>
      <w:r>
        <w:rPr>
          <w:rFonts w:cs="Arial"/>
          <w:sz w:val="24"/>
          <w:szCs w:val="24"/>
        </w:rPr>
        <w:t>rogress against HR key performance indicators.</w:t>
      </w:r>
    </w:p>
    <w:p w14:paraId="13264829" w14:textId="77777777" w:rsidR="007A001A" w:rsidRDefault="007A001A" w:rsidP="007A001A">
      <w:pPr>
        <w:pStyle w:val="ListNumbering"/>
        <w:spacing w:before="0" w:after="0"/>
        <w:ind w:left="426" w:hanging="426"/>
        <w:rPr>
          <w:rFonts w:cs="Arial"/>
          <w:sz w:val="24"/>
          <w:szCs w:val="24"/>
        </w:rPr>
      </w:pPr>
    </w:p>
    <w:p w14:paraId="299A87EB" w14:textId="751EB19B" w:rsidR="007A001A" w:rsidRDefault="007A001A" w:rsidP="007A001A">
      <w:pPr>
        <w:pStyle w:val="ListNumbering"/>
        <w:numPr>
          <w:ilvl w:val="0"/>
          <w:numId w:val="8"/>
        </w:numPr>
        <w:spacing w:before="0" w:after="0"/>
        <w:ind w:left="426" w:hanging="426"/>
        <w:rPr>
          <w:rFonts w:cs="Arial"/>
          <w:sz w:val="24"/>
          <w:szCs w:val="24"/>
        </w:rPr>
      </w:pPr>
      <w:r>
        <w:rPr>
          <w:rFonts w:cs="Arial"/>
          <w:sz w:val="24"/>
          <w:szCs w:val="24"/>
        </w:rPr>
        <w:t xml:space="preserve">To monitor </w:t>
      </w:r>
      <w:r w:rsidR="00922B9F" w:rsidRPr="00922B9F">
        <w:rPr>
          <w:rFonts w:cs="Arial"/>
          <w:sz w:val="24"/>
          <w:szCs w:val="24"/>
        </w:rPr>
        <w:t>Headteacher Performance Management</w:t>
      </w:r>
      <w:r w:rsidR="0094750F">
        <w:rPr>
          <w:rFonts w:cs="Arial"/>
          <w:sz w:val="24"/>
          <w:szCs w:val="24"/>
        </w:rPr>
        <w:t xml:space="preserve"> processes and outcomes</w:t>
      </w:r>
      <w:r>
        <w:rPr>
          <w:rFonts w:cs="Arial"/>
          <w:sz w:val="24"/>
          <w:szCs w:val="24"/>
        </w:rPr>
        <w:t>.</w:t>
      </w:r>
    </w:p>
    <w:p w14:paraId="5679E6BC" w14:textId="77777777" w:rsidR="00922B9F" w:rsidRDefault="00922B9F" w:rsidP="007A001A">
      <w:pPr>
        <w:pStyle w:val="ListNumbering"/>
        <w:spacing w:before="0" w:after="0"/>
        <w:ind w:left="426" w:hanging="426"/>
        <w:rPr>
          <w:rFonts w:cs="Arial"/>
          <w:sz w:val="24"/>
          <w:szCs w:val="24"/>
        </w:rPr>
      </w:pPr>
    </w:p>
    <w:p w14:paraId="1D959D81" w14:textId="0453BBBE" w:rsidR="00922B9F" w:rsidRDefault="007A001A" w:rsidP="007A001A">
      <w:pPr>
        <w:pStyle w:val="ListNumbering"/>
        <w:numPr>
          <w:ilvl w:val="0"/>
          <w:numId w:val="8"/>
        </w:numPr>
        <w:spacing w:before="0" w:after="0"/>
        <w:ind w:left="426" w:hanging="426"/>
        <w:rPr>
          <w:rFonts w:cs="Arial"/>
          <w:sz w:val="24"/>
          <w:szCs w:val="24"/>
        </w:rPr>
      </w:pPr>
      <w:r>
        <w:rPr>
          <w:rFonts w:cs="Arial"/>
          <w:sz w:val="24"/>
          <w:szCs w:val="24"/>
        </w:rPr>
        <w:t>To monitor t</w:t>
      </w:r>
      <w:r w:rsidR="00922B9F" w:rsidRPr="00922B9F">
        <w:rPr>
          <w:rFonts w:cs="Arial"/>
          <w:sz w:val="24"/>
          <w:szCs w:val="24"/>
        </w:rPr>
        <w:t xml:space="preserve">ermly </w:t>
      </w:r>
      <w:r>
        <w:rPr>
          <w:rFonts w:cs="Arial"/>
          <w:sz w:val="24"/>
          <w:szCs w:val="24"/>
        </w:rPr>
        <w:t>HR s</w:t>
      </w:r>
      <w:r w:rsidR="00922B9F" w:rsidRPr="00922B9F">
        <w:rPr>
          <w:rFonts w:cs="Arial"/>
          <w:sz w:val="24"/>
          <w:szCs w:val="24"/>
        </w:rPr>
        <w:t xml:space="preserve">tatistics including EDI </w:t>
      </w:r>
      <w:r>
        <w:rPr>
          <w:rFonts w:cs="Arial"/>
          <w:sz w:val="24"/>
          <w:szCs w:val="24"/>
        </w:rPr>
        <w:t>d</w:t>
      </w:r>
      <w:r w:rsidR="00922B9F" w:rsidRPr="00922B9F">
        <w:rPr>
          <w:rFonts w:cs="Arial"/>
          <w:sz w:val="24"/>
          <w:szCs w:val="24"/>
        </w:rPr>
        <w:t>ata</w:t>
      </w:r>
      <w:r w:rsidR="0094750F">
        <w:rPr>
          <w:rFonts w:cs="Arial"/>
          <w:sz w:val="24"/>
          <w:szCs w:val="24"/>
        </w:rPr>
        <w:t>.</w:t>
      </w:r>
    </w:p>
    <w:p w14:paraId="20179433" w14:textId="77777777" w:rsidR="007A001A" w:rsidRDefault="007A001A" w:rsidP="007A001A">
      <w:pPr>
        <w:pStyle w:val="ListNumbering"/>
        <w:spacing w:before="0" w:after="0"/>
        <w:ind w:left="426" w:hanging="426"/>
        <w:rPr>
          <w:rFonts w:cs="Arial"/>
          <w:sz w:val="24"/>
          <w:szCs w:val="24"/>
        </w:rPr>
      </w:pPr>
    </w:p>
    <w:p w14:paraId="77168805" w14:textId="1B5623BE" w:rsidR="007A001A" w:rsidRDefault="007A001A" w:rsidP="007A001A">
      <w:pPr>
        <w:pStyle w:val="ListNumbering"/>
        <w:numPr>
          <w:ilvl w:val="0"/>
          <w:numId w:val="8"/>
        </w:numPr>
        <w:spacing w:before="0" w:after="0"/>
        <w:ind w:left="426" w:hanging="426"/>
        <w:rPr>
          <w:rFonts w:cs="Arial"/>
          <w:sz w:val="24"/>
          <w:szCs w:val="24"/>
        </w:rPr>
      </w:pPr>
      <w:r>
        <w:rPr>
          <w:rFonts w:cs="Arial"/>
          <w:sz w:val="24"/>
          <w:szCs w:val="24"/>
        </w:rPr>
        <w:t xml:space="preserve">To monitor the </w:t>
      </w:r>
      <w:r w:rsidR="0094750F">
        <w:rPr>
          <w:rFonts w:cs="Arial"/>
          <w:sz w:val="24"/>
          <w:szCs w:val="24"/>
        </w:rPr>
        <w:t xml:space="preserve">Trusts </w:t>
      </w:r>
      <w:r w:rsidR="00922B9F" w:rsidRPr="00922B9F">
        <w:rPr>
          <w:rFonts w:cs="Arial"/>
          <w:sz w:val="24"/>
          <w:szCs w:val="24"/>
        </w:rPr>
        <w:t>Workforce Strategy</w:t>
      </w:r>
      <w:r w:rsidR="0094750F">
        <w:rPr>
          <w:rFonts w:cs="Arial"/>
          <w:sz w:val="24"/>
          <w:szCs w:val="24"/>
        </w:rPr>
        <w:t>.</w:t>
      </w:r>
      <w:r w:rsidR="00922B9F" w:rsidRPr="00922B9F">
        <w:rPr>
          <w:rFonts w:cs="Arial"/>
          <w:sz w:val="24"/>
          <w:szCs w:val="24"/>
        </w:rPr>
        <w:t xml:space="preserve"> </w:t>
      </w:r>
    </w:p>
    <w:p w14:paraId="141856E8" w14:textId="77777777" w:rsidR="007A001A" w:rsidRDefault="007A001A" w:rsidP="007A001A">
      <w:pPr>
        <w:pStyle w:val="ListNumbering"/>
        <w:spacing w:before="0" w:after="0"/>
        <w:ind w:left="426" w:hanging="426"/>
        <w:rPr>
          <w:rFonts w:cs="Arial"/>
          <w:sz w:val="24"/>
          <w:szCs w:val="24"/>
        </w:rPr>
      </w:pPr>
    </w:p>
    <w:p w14:paraId="10757D66" w14:textId="06192BD1" w:rsidR="00922B9F" w:rsidRDefault="007A001A" w:rsidP="007A001A">
      <w:pPr>
        <w:pStyle w:val="ListNumbering"/>
        <w:numPr>
          <w:ilvl w:val="0"/>
          <w:numId w:val="8"/>
        </w:numPr>
        <w:spacing w:before="0" w:after="0"/>
        <w:ind w:left="426" w:hanging="426"/>
        <w:rPr>
          <w:rFonts w:cs="Arial"/>
          <w:sz w:val="24"/>
          <w:szCs w:val="24"/>
        </w:rPr>
      </w:pPr>
      <w:r>
        <w:rPr>
          <w:rFonts w:cs="Arial"/>
          <w:sz w:val="24"/>
          <w:szCs w:val="24"/>
        </w:rPr>
        <w:t xml:space="preserve">To receive and approve the </w:t>
      </w:r>
      <w:r w:rsidR="00922B9F" w:rsidRPr="00922B9F">
        <w:rPr>
          <w:rFonts w:cs="Arial"/>
          <w:sz w:val="24"/>
          <w:szCs w:val="24"/>
        </w:rPr>
        <w:t>Executive Pay Report</w:t>
      </w:r>
      <w:r w:rsidR="00E64CE3">
        <w:rPr>
          <w:rFonts w:cs="Arial"/>
          <w:sz w:val="24"/>
          <w:szCs w:val="24"/>
        </w:rPr>
        <w:t xml:space="preserve"> and Gender Pay Gap Report.</w:t>
      </w:r>
      <w:r w:rsidR="00922B9F" w:rsidRPr="00922B9F">
        <w:rPr>
          <w:rFonts w:cs="Arial"/>
          <w:sz w:val="24"/>
          <w:szCs w:val="24"/>
        </w:rPr>
        <w:t xml:space="preserve"> </w:t>
      </w:r>
    </w:p>
    <w:p w14:paraId="4289FEB3" w14:textId="77777777" w:rsidR="007A001A" w:rsidRDefault="007A001A" w:rsidP="007A001A">
      <w:pPr>
        <w:pStyle w:val="ListNumbering"/>
        <w:spacing w:before="0" w:after="0"/>
        <w:ind w:left="426" w:hanging="426"/>
        <w:rPr>
          <w:rFonts w:cs="Arial"/>
          <w:sz w:val="24"/>
          <w:szCs w:val="24"/>
        </w:rPr>
      </w:pPr>
    </w:p>
    <w:p w14:paraId="7B34F4E1" w14:textId="150FA835" w:rsidR="007A001A" w:rsidRDefault="007A001A" w:rsidP="007A001A">
      <w:pPr>
        <w:pStyle w:val="ListNumbering"/>
        <w:numPr>
          <w:ilvl w:val="0"/>
          <w:numId w:val="8"/>
        </w:numPr>
        <w:spacing w:before="0" w:after="0"/>
        <w:ind w:left="426" w:hanging="426"/>
        <w:rPr>
          <w:rFonts w:cs="Arial"/>
          <w:sz w:val="24"/>
          <w:szCs w:val="24"/>
        </w:rPr>
      </w:pPr>
      <w:r>
        <w:rPr>
          <w:rFonts w:cs="Arial"/>
          <w:sz w:val="24"/>
          <w:szCs w:val="24"/>
        </w:rPr>
        <w:t>To approve any HR related polices.</w:t>
      </w:r>
    </w:p>
    <w:p w14:paraId="197DD756" w14:textId="77777777" w:rsidR="007A001A" w:rsidRPr="00922B9F" w:rsidRDefault="007A001A" w:rsidP="007A001A">
      <w:pPr>
        <w:pStyle w:val="ListNumbering"/>
        <w:spacing w:before="0" w:after="0"/>
        <w:rPr>
          <w:rFonts w:cs="Arial"/>
          <w:sz w:val="24"/>
          <w:szCs w:val="24"/>
        </w:rPr>
      </w:pPr>
    </w:p>
    <w:p w14:paraId="2636DC6F" w14:textId="77777777" w:rsidR="00922B9F" w:rsidRDefault="00922B9F" w:rsidP="008D2297">
      <w:pPr>
        <w:pStyle w:val="ListNumbering"/>
        <w:spacing w:before="0" w:after="0"/>
        <w:jc w:val="left"/>
        <w:rPr>
          <w:rFonts w:cs="Arial"/>
          <w:sz w:val="24"/>
          <w:szCs w:val="24"/>
        </w:rPr>
      </w:pPr>
    </w:p>
    <w:p w14:paraId="78909D5E" w14:textId="77777777" w:rsidR="00922B9F" w:rsidRDefault="00922B9F" w:rsidP="00604C2C">
      <w:pPr>
        <w:pStyle w:val="ListNumbering"/>
        <w:spacing w:before="0" w:after="0"/>
        <w:jc w:val="left"/>
        <w:rPr>
          <w:rFonts w:cs="Arial"/>
          <w:sz w:val="24"/>
          <w:szCs w:val="24"/>
        </w:rPr>
      </w:pPr>
    </w:p>
    <w:p w14:paraId="0B55DE1A" w14:textId="77777777" w:rsidR="00922B9F" w:rsidRDefault="00922B9F" w:rsidP="00604C2C">
      <w:pPr>
        <w:pStyle w:val="ListNumbering"/>
        <w:spacing w:before="0" w:after="0"/>
        <w:jc w:val="left"/>
        <w:rPr>
          <w:rFonts w:cs="Arial"/>
          <w:sz w:val="24"/>
          <w:szCs w:val="24"/>
        </w:rPr>
      </w:pPr>
    </w:p>
    <w:p w14:paraId="168BB566" w14:textId="31ED2790" w:rsidR="003F5160" w:rsidRPr="00077AC7" w:rsidRDefault="003F5160" w:rsidP="000720FE">
      <w:pPr>
        <w:tabs>
          <w:tab w:val="left" w:pos="851"/>
        </w:tabs>
        <w:suppressAutoHyphens/>
        <w:spacing w:after="0" w:line="240" w:lineRule="auto"/>
        <w:rPr>
          <w:rFonts w:asciiTheme="minorBidi" w:eastAsia="Times New Roman" w:hAnsiTheme="minorBidi"/>
          <w:sz w:val="24"/>
          <w:szCs w:val="24"/>
          <w:lang w:val="en-US"/>
        </w:rPr>
      </w:pPr>
    </w:p>
    <w:sectPr w:rsidR="003F5160" w:rsidRPr="00077AC7" w:rsidSect="009110FD">
      <w:headerReference w:type="default" r:id="rId10"/>
      <w:headerReference w:type="first" r:id="rId11"/>
      <w:pgSz w:w="11906" w:h="16838"/>
      <w:pgMar w:top="709" w:right="991" w:bottom="568"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8EF46" w14:textId="77777777" w:rsidR="004755C1" w:rsidRDefault="004755C1" w:rsidP="004B33B3">
      <w:pPr>
        <w:spacing w:after="0" w:line="240" w:lineRule="auto"/>
      </w:pPr>
      <w:r>
        <w:separator/>
      </w:r>
    </w:p>
  </w:endnote>
  <w:endnote w:type="continuationSeparator" w:id="0">
    <w:p w14:paraId="0BBF8ADF" w14:textId="77777777" w:rsidR="004755C1" w:rsidRDefault="004755C1" w:rsidP="004B33B3">
      <w:pPr>
        <w:spacing w:after="0" w:line="240" w:lineRule="auto"/>
      </w:pPr>
      <w:r>
        <w:continuationSeparator/>
      </w:r>
    </w:p>
  </w:endnote>
  <w:endnote w:type="continuationNotice" w:id="1">
    <w:p w14:paraId="6C26A6BE" w14:textId="77777777" w:rsidR="004755C1" w:rsidRDefault="00475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09349" w14:textId="77777777" w:rsidR="004755C1" w:rsidRDefault="004755C1" w:rsidP="004B33B3">
      <w:pPr>
        <w:spacing w:after="0" w:line="240" w:lineRule="auto"/>
      </w:pPr>
      <w:r>
        <w:separator/>
      </w:r>
    </w:p>
  </w:footnote>
  <w:footnote w:type="continuationSeparator" w:id="0">
    <w:p w14:paraId="23C77051" w14:textId="77777777" w:rsidR="004755C1" w:rsidRDefault="004755C1" w:rsidP="004B33B3">
      <w:pPr>
        <w:spacing w:after="0" w:line="240" w:lineRule="auto"/>
      </w:pPr>
      <w:r>
        <w:continuationSeparator/>
      </w:r>
    </w:p>
  </w:footnote>
  <w:footnote w:type="continuationNotice" w:id="1">
    <w:p w14:paraId="0A87A357" w14:textId="77777777" w:rsidR="004755C1" w:rsidRDefault="004755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67369" w14:textId="77777777" w:rsidR="004B33B3" w:rsidRDefault="004B33B3" w:rsidP="004B33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62CD7" w14:textId="75EB8CC9" w:rsidR="00952F8F" w:rsidRDefault="007124EE" w:rsidP="00952F8F">
    <w:pPr>
      <w:pStyle w:val="Header"/>
      <w:jc w:val="center"/>
    </w:pPr>
    <w:r>
      <w:rPr>
        <w:noProof/>
      </w:rPr>
      <w:drawing>
        <wp:inline distT="0" distB="0" distL="0" distR="0" wp14:anchorId="6884F9CC" wp14:editId="506FEDD6">
          <wp:extent cx="1155103" cy="110980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F1EA085-1BF3-4DDD-B678-6145B6B6EB4F"/>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185191" cy="1138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C255B"/>
    <w:multiLevelType w:val="hybridMultilevel"/>
    <w:tmpl w:val="A46A145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 w15:restartNumberingAfterBreak="0">
    <w:nsid w:val="339E6DD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6C1C5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AA4022"/>
    <w:multiLevelType w:val="multilevel"/>
    <w:tmpl w:val="4E66285E"/>
    <w:lvl w:ilvl="0">
      <w:start w:val="1"/>
      <w:numFmt w:val="decimal"/>
      <w:pStyle w:val="Heading2"/>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811069"/>
    <w:multiLevelType w:val="hybridMultilevel"/>
    <w:tmpl w:val="65E21E0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8A58D5"/>
    <w:multiLevelType w:val="multilevel"/>
    <w:tmpl w:val="599E65F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5D724C"/>
    <w:multiLevelType w:val="hybridMultilevel"/>
    <w:tmpl w:val="455AE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5107BE"/>
    <w:multiLevelType w:val="hybridMultilevel"/>
    <w:tmpl w:val="D2B4D5C2"/>
    <w:lvl w:ilvl="0" w:tplc="6F08FEA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2189654">
    <w:abstractNumId w:val="1"/>
  </w:num>
  <w:num w:numId="2" w16cid:durableId="1374694777">
    <w:abstractNumId w:val="7"/>
  </w:num>
  <w:num w:numId="3" w16cid:durableId="776633467">
    <w:abstractNumId w:val="2"/>
  </w:num>
  <w:num w:numId="4" w16cid:durableId="96683936">
    <w:abstractNumId w:val="4"/>
  </w:num>
  <w:num w:numId="5" w16cid:durableId="1489904788">
    <w:abstractNumId w:val="3"/>
  </w:num>
  <w:num w:numId="6" w16cid:durableId="533226779">
    <w:abstractNumId w:val="5"/>
  </w:num>
  <w:num w:numId="7" w16cid:durableId="14889768">
    <w:abstractNumId w:val="0"/>
  </w:num>
  <w:num w:numId="8" w16cid:durableId="559678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B3"/>
    <w:rsid w:val="000720FE"/>
    <w:rsid w:val="00077AC7"/>
    <w:rsid w:val="000A1B9C"/>
    <w:rsid w:val="000D1412"/>
    <w:rsid w:val="000D321D"/>
    <w:rsid w:val="000F5D5D"/>
    <w:rsid w:val="00124C90"/>
    <w:rsid w:val="00132C95"/>
    <w:rsid w:val="00146C6C"/>
    <w:rsid w:val="001535CF"/>
    <w:rsid w:val="001720E4"/>
    <w:rsid w:val="00183DE2"/>
    <w:rsid w:val="001871DE"/>
    <w:rsid w:val="00196751"/>
    <w:rsid w:val="001B2A51"/>
    <w:rsid w:val="001B5332"/>
    <w:rsid w:val="0020025E"/>
    <w:rsid w:val="0021300B"/>
    <w:rsid w:val="002734DC"/>
    <w:rsid w:val="00277071"/>
    <w:rsid w:val="002D2552"/>
    <w:rsid w:val="00332580"/>
    <w:rsid w:val="00393E94"/>
    <w:rsid w:val="003D1D6A"/>
    <w:rsid w:val="003F2679"/>
    <w:rsid w:val="003F5160"/>
    <w:rsid w:val="00405AF8"/>
    <w:rsid w:val="004755C1"/>
    <w:rsid w:val="0049643E"/>
    <w:rsid w:val="004A28C6"/>
    <w:rsid w:val="004B33B3"/>
    <w:rsid w:val="004D5E48"/>
    <w:rsid w:val="004F5657"/>
    <w:rsid w:val="00506F11"/>
    <w:rsid w:val="005073CC"/>
    <w:rsid w:val="0051406F"/>
    <w:rsid w:val="005141FA"/>
    <w:rsid w:val="005154FD"/>
    <w:rsid w:val="00552072"/>
    <w:rsid w:val="00571DC9"/>
    <w:rsid w:val="00575EA5"/>
    <w:rsid w:val="00576DE4"/>
    <w:rsid w:val="00577CC5"/>
    <w:rsid w:val="006037C4"/>
    <w:rsid w:val="00604C2C"/>
    <w:rsid w:val="00614FEF"/>
    <w:rsid w:val="006966AD"/>
    <w:rsid w:val="006C60EF"/>
    <w:rsid w:val="0071028A"/>
    <w:rsid w:val="007124EE"/>
    <w:rsid w:val="00713AF5"/>
    <w:rsid w:val="00740805"/>
    <w:rsid w:val="00751A78"/>
    <w:rsid w:val="007614B3"/>
    <w:rsid w:val="007A001A"/>
    <w:rsid w:val="007B262D"/>
    <w:rsid w:val="007C351C"/>
    <w:rsid w:val="007F15E8"/>
    <w:rsid w:val="007F6265"/>
    <w:rsid w:val="008343B6"/>
    <w:rsid w:val="00841E95"/>
    <w:rsid w:val="008746DD"/>
    <w:rsid w:val="008A7081"/>
    <w:rsid w:val="008C3092"/>
    <w:rsid w:val="008D2297"/>
    <w:rsid w:val="008E1821"/>
    <w:rsid w:val="009110FD"/>
    <w:rsid w:val="00922B9F"/>
    <w:rsid w:val="00943198"/>
    <w:rsid w:val="0094750F"/>
    <w:rsid w:val="00952F8F"/>
    <w:rsid w:val="0096024D"/>
    <w:rsid w:val="00967379"/>
    <w:rsid w:val="00983643"/>
    <w:rsid w:val="009D1812"/>
    <w:rsid w:val="009E27DE"/>
    <w:rsid w:val="009F0F9A"/>
    <w:rsid w:val="00A03768"/>
    <w:rsid w:val="00A060D7"/>
    <w:rsid w:val="00A2494A"/>
    <w:rsid w:val="00A32965"/>
    <w:rsid w:val="00A60B04"/>
    <w:rsid w:val="00AE7AAB"/>
    <w:rsid w:val="00B50F3E"/>
    <w:rsid w:val="00B74288"/>
    <w:rsid w:val="00B94001"/>
    <w:rsid w:val="00BC27AC"/>
    <w:rsid w:val="00BC6BE4"/>
    <w:rsid w:val="00C227D5"/>
    <w:rsid w:val="00C422C5"/>
    <w:rsid w:val="00C61BFA"/>
    <w:rsid w:val="00C61F50"/>
    <w:rsid w:val="00C72E34"/>
    <w:rsid w:val="00CD1DDA"/>
    <w:rsid w:val="00CE4703"/>
    <w:rsid w:val="00D31C2E"/>
    <w:rsid w:val="00DA45E8"/>
    <w:rsid w:val="00DA7700"/>
    <w:rsid w:val="00DB45C5"/>
    <w:rsid w:val="00DE4181"/>
    <w:rsid w:val="00E24356"/>
    <w:rsid w:val="00E47B56"/>
    <w:rsid w:val="00E57737"/>
    <w:rsid w:val="00E64CE3"/>
    <w:rsid w:val="00EA234B"/>
    <w:rsid w:val="00EA7C23"/>
    <w:rsid w:val="00EB0C7C"/>
    <w:rsid w:val="00EB3FB5"/>
    <w:rsid w:val="00EB4E36"/>
    <w:rsid w:val="00EC0021"/>
    <w:rsid w:val="00F03B5E"/>
    <w:rsid w:val="00F0729F"/>
    <w:rsid w:val="00F86C8D"/>
    <w:rsid w:val="00FD04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F6275"/>
  <w15:chartTrackingRefBased/>
  <w15:docId w15:val="{6AD7881A-BA43-45BE-A42D-6ECB0D00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072"/>
    <w:pPr>
      <w:pBdr>
        <w:bottom w:val="single" w:sz="8" w:space="1" w:color="808080"/>
      </w:pBdr>
      <w:spacing w:before="120" w:after="240" w:line="240" w:lineRule="auto"/>
      <w:outlineLvl w:val="0"/>
    </w:pPr>
    <w:rPr>
      <w:rFonts w:ascii="Calibri" w:eastAsia="Arial" w:hAnsi="Calibri" w:cs="Calibri"/>
      <w:color w:val="990000"/>
      <w:spacing w:val="5"/>
      <w:sz w:val="40"/>
      <w:szCs w:val="48"/>
      <w:lang w:val="en-US"/>
    </w:rPr>
  </w:style>
  <w:style w:type="paragraph" w:styleId="Heading2">
    <w:name w:val="heading 2"/>
    <w:basedOn w:val="Normal"/>
    <w:next w:val="Normal"/>
    <w:link w:val="Heading2Char"/>
    <w:uiPriority w:val="9"/>
    <w:unhideWhenUsed/>
    <w:qFormat/>
    <w:rsid w:val="00552072"/>
    <w:pPr>
      <w:numPr>
        <w:numId w:val="5"/>
      </w:numPr>
      <w:spacing w:before="240" w:after="240" w:line="240" w:lineRule="auto"/>
      <w:outlineLvl w:val="1"/>
    </w:pPr>
    <w:rPr>
      <w:rFonts w:ascii="Calibri" w:eastAsia="Times New Roman" w:hAnsi="Calibri" w:cs="Tahoma"/>
      <w:color w:val="1F497D"/>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3B3"/>
  </w:style>
  <w:style w:type="paragraph" w:styleId="Footer">
    <w:name w:val="footer"/>
    <w:basedOn w:val="Normal"/>
    <w:link w:val="FooterChar"/>
    <w:uiPriority w:val="99"/>
    <w:unhideWhenUsed/>
    <w:rsid w:val="004B3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3B3"/>
  </w:style>
  <w:style w:type="paragraph" w:styleId="BalloonText">
    <w:name w:val="Balloon Text"/>
    <w:basedOn w:val="Normal"/>
    <w:link w:val="BalloonTextChar"/>
    <w:uiPriority w:val="99"/>
    <w:semiHidden/>
    <w:unhideWhenUsed/>
    <w:rsid w:val="004B3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3B3"/>
    <w:rPr>
      <w:rFonts w:ascii="Segoe UI" w:hAnsi="Segoe UI" w:cs="Segoe UI"/>
      <w:sz w:val="18"/>
      <w:szCs w:val="18"/>
    </w:rPr>
  </w:style>
  <w:style w:type="paragraph" w:customStyle="1" w:styleId="ListNumbering">
    <w:name w:val="List Numbering"/>
    <w:basedOn w:val="Normal"/>
    <w:qFormat/>
    <w:rsid w:val="00F86C8D"/>
    <w:pPr>
      <w:tabs>
        <w:tab w:val="left" w:pos="851"/>
      </w:tabs>
      <w:suppressAutoHyphens/>
      <w:spacing w:before="120" w:after="240" w:line="240" w:lineRule="auto"/>
      <w:jc w:val="both"/>
    </w:pPr>
    <w:rPr>
      <w:rFonts w:ascii="Arial" w:eastAsia="Times New Roman" w:hAnsi="Arial" w:cs="Tahoma"/>
      <w:sz w:val="21"/>
      <w:szCs w:val="20"/>
      <w:lang w:val="en-US"/>
    </w:rPr>
  </w:style>
  <w:style w:type="paragraph" w:styleId="ListParagraph">
    <w:name w:val="List Paragraph"/>
    <w:basedOn w:val="Normal"/>
    <w:link w:val="ListParagraphChar"/>
    <w:uiPriority w:val="34"/>
    <w:qFormat/>
    <w:rsid w:val="00F86C8D"/>
    <w:pPr>
      <w:ind w:left="720"/>
      <w:contextualSpacing/>
    </w:pPr>
  </w:style>
  <w:style w:type="character" w:customStyle="1" w:styleId="Heading1Char">
    <w:name w:val="Heading 1 Char"/>
    <w:basedOn w:val="DefaultParagraphFont"/>
    <w:link w:val="Heading1"/>
    <w:uiPriority w:val="9"/>
    <w:rsid w:val="00552072"/>
    <w:rPr>
      <w:rFonts w:ascii="Calibri" w:eastAsia="Arial" w:hAnsi="Calibri" w:cs="Calibri"/>
      <w:color w:val="990000"/>
      <w:spacing w:val="5"/>
      <w:sz w:val="40"/>
      <w:szCs w:val="48"/>
      <w:lang w:val="en-US"/>
    </w:rPr>
  </w:style>
  <w:style w:type="character" w:customStyle="1" w:styleId="Heading2Char">
    <w:name w:val="Heading 2 Char"/>
    <w:basedOn w:val="DefaultParagraphFont"/>
    <w:link w:val="Heading2"/>
    <w:uiPriority w:val="9"/>
    <w:rsid w:val="00552072"/>
    <w:rPr>
      <w:rFonts w:ascii="Calibri" w:eastAsia="Times New Roman" w:hAnsi="Calibri" w:cs="Tahoma"/>
      <w:color w:val="1F497D"/>
      <w:sz w:val="28"/>
      <w:szCs w:val="28"/>
      <w:lang w:val="en-US"/>
    </w:rPr>
  </w:style>
  <w:style w:type="table" w:styleId="TableGrid">
    <w:name w:val="Table Grid"/>
    <w:basedOn w:val="TableNormal"/>
    <w:rsid w:val="007F626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F2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cid:image002.jpg@01D6BD95.A4B6D2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2b9b61-e91a-46dd-bb1f-03e3e3a441df">
      <Terms xmlns="http://schemas.microsoft.com/office/infopath/2007/PartnerControls"/>
    </lcf76f155ced4ddcb4097134ff3c332f>
    <TaxCatchAll xmlns="d57a5796-596c-47d3-878d-e3154b8f1f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B89204191AF46BC18C7AD918F16C3" ma:contentTypeVersion="17" ma:contentTypeDescription="Create a new document." ma:contentTypeScope="" ma:versionID="c0e294dc7fb54819175db0a76cb92293">
  <xsd:schema xmlns:xsd="http://www.w3.org/2001/XMLSchema" xmlns:xs="http://www.w3.org/2001/XMLSchema" xmlns:p="http://schemas.microsoft.com/office/2006/metadata/properties" xmlns:ns2="4e2b9b61-e91a-46dd-bb1f-03e3e3a441df" xmlns:ns3="d57a5796-596c-47d3-878d-e3154b8f1f8b" targetNamespace="http://schemas.microsoft.com/office/2006/metadata/properties" ma:root="true" ma:fieldsID="c7645d5b7b32a15b6f4d97ebeb03aeeb" ns2:_="" ns3:_="">
    <xsd:import namespace="4e2b9b61-e91a-46dd-bb1f-03e3e3a441df"/>
    <xsd:import namespace="d57a5796-596c-47d3-878d-e3154b8f1f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b9b61-e91a-46dd-bb1f-03e3e3a44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a5796-596c-47d3-878d-e3154b8f1f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80be9e-5aca-4801-9510-724ff84a2962}" ma:internalName="TaxCatchAll" ma:showField="CatchAllData" ma:web="d57a5796-596c-47d3-878d-e3154b8f1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54236-F386-488C-849F-E3F2C89619B7}">
  <ds:schemaRefs>
    <ds:schemaRef ds:uri="http://schemas.microsoft.com/office/2006/metadata/properties"/>
    <ds:schemaRef ds:uri="http://schemas.microsoft.com/office/infopath/2007/PartnerControls"/>
    <ds:schemaRef ds:uri="4e2b9b61-e91a-46dd-bb1f-03e3e3a441df"/>
    <ds:schemaRef ds:uri="d57a5796-596c-47d3-878d-e3154b8f1f8b"/>
  </ds:schemaRefs>
</ds:datastoreItem>
</file>

<file path=customXml/itemProps2.xml><?xml version="1.0" encoding="utf-8"?>
<ds:datastoreItem xmlns:ds="http://schemas.openxmlformats.org/officeDocument/2006/customXml" ds:itemID="{AC67FFFF-2AC3-42D7-A882-43449FE49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b9b61-e91a-46dd-bb1f-03e3e3a441df"/>
    <ds:schemaRef ds:uri="d57a5796-596c-47d3-878d-e3154b8f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84C9D-6E82-4EAE-8F0A-CF913CD32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7515</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Standards/Intervention (Education Committee)</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Henderson</dc:creator>
  <cp:keywords/>
  <dc:description/>
  <cp:lastModifiedBy>Miss J Ridley (BWCET)</cp:lastModifiedBy>
  <cp:revision>28</cp:revision>
  <dcterms:created xsi:type="dcterms:W3CDTF">2024-09-23T13:40:00Z</dcterms:created>
  <dcterms:modified xsi:type="dcterms:W3CDTF">2024-09-25T11:58:00Z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0x010100448B89204191AF46BC18C7AD918F16C3</vt:lpwstr>
  </property>
  <property fmtid="{D5CDD505-2E9C-101B-9397-08002B2CF9AE}" pid="3" name="MediaServiceImageTags">
    <vt:lpwstr/>
  </property>
</Properties>
</file>